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45" w:rsidRPr="00EA74C3" w:rsidRDefault="004F7745" w:rsidP="009B075D">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3F49B8">
        <w:rPr>
          <w:rStyle w:val="af9"/>
          <w:rFonts w:ascii="Arial" w:eastAsia="宋体" w:hAnsi="Arial" w:cs="Arial" w:hint="eastAsia"/>
        </w:rPr>
        <w:t>9</w:t>
      </w:r>
      <w:r w:rsidR="00FA12E4">
        <w:rPr>
          <w:rStyle w:val="af9"/>
          <w:rFonts w:ascii="Arial" w:eastAsia="宋体" w:hAnsi="Arial" w:cs="Arial" w:hint="eastAsia"/>
        </w:rPr>
        <w:t>2</w:t>
      </w:r>
      <w:r w:rsidR="003275E4">
        <w:rPr>
          <w:rStyle w:val="af9"/>
          <w:rFonts w:ascii="Arial" w:eastAsia="宋体" w:hAnsi="Arial" w:cs="Arial" w:hint="eastAsia"/>
        </w:rPr>
        <w:t>bis</w:t>
      </w:r>
      <w:r w:rsidRPr="00EA74C3">
        <w:rPr>
          <w:rStyle w:val="af9"/>
          <w:rFonts w:ascii="Arial" w:eastAsia="宋体" w:hAnsi="Arial" w:cs="Arial" w:hint="eastAsia"/>
        </w:rPr>
        <w:tab/>
      </w:r>
      <w:r w:rsidR="00EE0196" w:rsidRPr="00EE0196">
        <w:rPr>
          <w:rStyle w:val="af9"/>
          <w:rFonts w:ascii="Arial" w:eastAsia="宋体" w:hAnsi="Arial" w:cs="Arial"/>
        </w:rPr>
        <w:t>R4-1910971</w:t>
      </w:r>
    </w:p>
    <w:p w:rsidR="004F7745" w:rsidRPr="005A1E2B" w:rsidRDefault="003275E4" w:rsidP="009B075D">
      <w:pPr>
        <w:tabs>
          <w:tab w:val="left" w:pos="8400"/>
        </w:tabs>
        <w:overflowPunct/>
        <w:autoSpaceDE/>
        <w:autoSpaceDN/>
        <w:adjustRightInd/>
        <w:spacing w:before="0" w:afterLines="20" w:after="48"/>
        <w:textAlignment w:val="auto"/>
        <w:rPr>
          <w:rStyle w:val="af9"/>
          <w:rFonts w:ascii="Arial" w:eastAsia="宋体" w:hAnsi="Arial" w:cs="Arial"/>
        </w:rPr>
      </w:pPr>
      <w:r w:rsidRPr="003275E4">
        <w:rPr>
          <w:rStyle w:val="af9"/>
          <w:rFonts w:ascii="Arial" w:eastAsia="宋体" w:hAnsi="Arial" w:cs="Arial"/>
        </w:rPr>
        <w:t>Chongqing, CN, 14th - 18th Oct. 2019</w:t>
      </w:r>
    </w:p>
    <w:p w:rsidR="00A13C4C" w:rsidRPr="00642802" w:rsidRDefault="00A13C4C" w:rsidP="000B7C0C">
      <w:pPr>
        <w:pStyle w:val="afb"/>
        <w:spacing w:before="120" w:after="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EE0196" w:rsidRPr="00EE0196">
        <w:rPr>
          <w:rFonts w:ascii="Arial" w:hAnsi="Arial" w:cs="Arial"/>
          <w:b w:val="0"/>
        </w:rPr>
        <w:t>Further discussion on requirements for maximum MIMO layer adaptation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0A15A8">
        <w:rPr>
          <w:rFonts w:ascii="Arial" w:hAnsi="Arial" w:cs="Arial" w:hint="eastAsia"/>
          <w:b w:val="0"/>
        </w:rPr>
        <w:t>8</w:t>
      </w:r>
      <w:r w:rsidR="00632958">
        <w:rPr>
          <w:rFonts w:ascii="Arial" w:hAnsi="Arial" w:cs="Arial" w:hint="eastAsia"/>
          <w:b w:val="0"/>
        </w:rPr>
        <w:t>.</w:t>
      </w:r>
      <w:r w:rsidR="000A15A8">
        <w:rPr>
          <w:rFonts w:ascii="Arial" w:hAnsi="Arial" w:cs="Arial" w:hint="eastAsia"/>
          <w:b w:val="0"/>
        </w:rPr>
        <w:t>7.2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7D63BF" w:rsidRDefault="00C757C1" w:rsidP="00976E0B">
      <w:pPr>
        <w:spacing w:before="0" w:after="120"/>
        <w:jc w:val="left"/>
        <w:rPr>
          <w:sz w:val="20"/>
        </w:rPr>
      </w:pPr>
      <w:r>
        <w:rPr>
          <w:rFonts w:hint="eastAsia"/>
          <w:sz w:val="20"/>
        </w:rPr>
        <w:t>In</w:t>
      </w:r>
      <w:r w:rsidR="002E4536">
        <w:rPr>
          <w:rFonts w:hint="eastAsia"/>
          <w:sz w:val="20"/>
        </w:rPr>
        <w:t xml:space="preserve"> </w:t>
      </w:r>
      <w:r w:rsidR="00020811">
        <w:rPr>
          <w:rFonts w:hint="eastAsia"/>
          <w:sz w:val="20"/>
        </w:rPr>
        <w:t xml:space="preserve">last </w:t>
      </w:r>
      <w:r w:rsidR="000C3BA2">
        <w:rPr>
          <w:rFonts w:hint="eastAsia"/>
          <w:sz w:val="20"/>
        </w:rPr>
        <w:t>RAN</w:t>
      </w:r>
      <w:r w:rsidR="00020811">
        <w:rPr>
          <w:rFonts w:hint="eastAsia"/>
          <w:sz w:val="20"/>
        </w:rPr>
        <w:t>4</w:t>
      </w:r>
      <w:r w:rsidR="00632958">
        <w:rPr>
          <w:rFonts w:hint="eastAsia"/>
          <w:sz w:val="20"/>
        </w:rPr>
        <w:t>#</w:t>
      </w:r>
      <w:r w:rsidR="00020811">
        <w:rPr>
          <w:rFonts w:hint="eastAsia"/>
          <w:sz w:val="20"/>
        </w:rPr>
        <w:t>9</w:t>
      </w:r>
      <w:r w:rsidR="007D63BF">
        <w:rPr>
          <w:rFonts w:hint="eastAsia"/>
          <w:sz w:val="20"/>
        </w:rPr>
        <w:t>2</w:t>
      </w:r>
      <w:r w:rsidR="000C3BA2">
        <w:rPr>
          <w:rFonts w:hint="eastAsia"/>
          <w:sz w:val="20"/>
        </w:rPr>
        <w:t xml:space="preserve"> meeting, </w:t>
      </w:r>
      <w:r w:rsidR="0004435A">
        <w:rPr>
          <w:rFonts w:hint="eastAsia"/>
          <w:sz w:val="20"/>
        </w:rPr>
        <w:t xml:space="preserve">a way forward </w:t>
      </w:r>
      <w:r w:rsidR="003F51B1">
        <w:rPr>
          <w:rFonts w:hint="eastAsia"/>
          <w:sz w:val="20"/>
        </w:rPr>
        <w:t xml:space="preserve">on MIMO layer adaption </w:t>
      </w:r>
      <w:r w:rsidR="0004435A">
        <w:rPr>
          <w:rFonts w:hint="eastAsia"/>
          <w:sz w:val="20"/>
        </w:rPr>
        <w:t>was approved [1]</w:t>
      </w:r>
      <w:r w:rsidR="003F51B1">
        <w:rPr>
          <w:rFonts w:hint="eastAsia"/>
          <w:sz w:val="20"/>
        </w:rPr>
        <w:t xml:space="preserve"> with the following agreements</w:t>
      </w:r>
      <w:r w:rsidR="007D63BF">
        <w:rPr>
          <w:rFonts w:hint="eastAsia"/>
          <w:sz w:val="20"/>
        </w:rPr>
        <w:t>:</w:t>
      </w:r>
    </w:p>
    <w:p w:rsidR="00AA1205" w:rsidRPr="00976E0B" w:rsidRDefault="00AA1205" w:rsidP="00976E0B">
      <w:pPr>
        <w:spacing w:before="0" w:after="120"/>
        <w:jc w:val="left"/>
        <w:rPr>
          <w:sz w:val="20"/>
        </w:rPr>
      </w:pPr>
      <w:r w:rsidRPr="007D63BF">
        <w:rPr>
          <w:noProof/>
          <w:sz w:val="20"/>
          <w:lang w:val="en-US"/>
        </w:rPr>
        <mc:AlternateContent>
          <mc:Choice Requires="wps">
            <w:drawing>
              <wp:inline distT="0" distB="0" distL="0" distR="0" wp14:anchorId="41D33901" wp14:editId="5F3EB833">
                <wp:extent cx="6114553" cy="2315361"/>
                <wp:effectExtent l="0" t="0" r="19685" b="2794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553" cy="2315361"/>
                        </a:xfrm>
                        <a:prstGeom prst="rect">
                          <a:avLst/>
                        </a:prstGeom>
                        <a:solidFill>
                          <a:srgbClr val="FFFFFF"/>
                        </a:solidFill>
                        <a:ln w="9525">
                          <a:solidFill>
                            <a:srgbClr val="000000"/>
                          </a:solidFill>
                          <a:miter lim="800000"/>
                          <a:headEnd/>
                          <a:tailEnd/>
                        </a:ln>
                      </wps:spPr>
                      <wps:txbx>
                        <w:txbxContent>
                          <w:p w:rsidR="003F51B1" w:rsidRPr="007D63BF" w:rsidRDefault="003F51B1" w:rsidP="007D63BF">
                            <w:pPr>
                              <w:numPr>
                                <w:ilvl w:val="0"/>
                                <w:numId w:val="30"/>
                              </w:numPr>
                              <w:spacing w:before="0"/>
                              <w:jc w:val="left"/>
                              <w:rPr>
                                <w:sz w:val="20"/>
                                <w:lang w:val="en-US"/>
                              </w:rPr>
                            </w:pPr>
                            <w:r w:rsidRPr="007D63BF">
                              <w:rPr>
                                <w:sz w:val="20"/>
                              </w:rPr>
                              <w:t>It is RAN4 common understanding that Per-BWP maximum MIMO layer configuration is beneficial</w:t>
                            </w:r>
                          </w:p>
                          <w:p w:rsidR="003F51B1" w:rsidRPr="007D63BF" w:rsidRDefault="003F51B1" w:rsidP="007D63BF">
                            <w:pPr>
                              <w:numPr>
                                <w:ilvl w:val="0"/>
                                <w:numId w:val="30"/>
                              </w:numPr>
                              <w:spacing w:before="0"/>
                              <w:jc w:val="left"/>
                              <w:rPr>
                                <w:sz w:val="20"/>
                                <w:lang w:val="en-US"/>
                              </w:rPr>
                            </w:pPr>
                            <w:r w:rsidRPr="007D63BF">
                              <w:rPr>
                                <w:sz w:val="20"/>
                              </w:rPr>
                              <w:t>Dynamic adaption to the maximum number of MIMO layers shall comply with Rel-15 per-CC limit configured via RRC signalling.</w:t>
                            </w:r>
                          </w:p>
                          <w:p w:rsidR="003F51B1" w:rsidRPr="007D63BF" w:rsidRDefault="003F51B1" w:rsidP="007D63BF">
                            <w:pPr>
                              <w:numPr>
                                <w:ilvl w:val="0"/>
                                <w:numId w:val="30"/>
                              </w:numPr>
                              <w:spacing w:before="0"/>
                              <w:jc w:val="left"/>
                              <w:rPr>
                                <w:sz w:val="20"/>
                                <w:lang w:val="en-US"/>
                              </w:rPr>
                            </w:pPr>
                            <w:r w:rsidRPr="007D63BF">
                              <w:rPr>
                                <w:sz w:val="20"/>
                              </w:rPr>
                              <w:t xml:space="preserve">The current BWP switch delay and interruption requirements </w:t>
                            </w:r>
                            <w:r w:rsidRPr="007D63BF">
                              <w:rPr>
                                <w:sz w:val="20"/>
                                <w:lang w:val="en-US"/>
                              </w:rPr>
                              <w:t xml:space="preserve">for Type 1 and Type 2 UE </w:t>
                            </w:r>
                            <w:r w:rsidRPr="007D63BF">
                              <w:rPr>
                                <w:sz w:val="20"/>
                              </w:rPr>
                              <w:t>in 38.133 are reused for MIMO layer adaption when the maximum number of MIMO layers is adapted as a part of the BWP change. (case 1)</w:t>
                            </w:r>
                          </w:p>
                          <w:p w:rsidR="003F51B1" w:rsidRPr="007D63BF" w:rsidRDefault="003F51B1" w:rsidP="007D63BF">
                            <w:pPr>
                              <w:numPr>
                                <w:ilvl w:val="0"/>
                                <w:numId w:val="30"/>
                              </w:numPr>
                              <w:spacing w:before="0"/>
                              <w:jc w:val="left"/>
                              <w:rPr>
                                <w:sz w:val="20"/>
                                <w:lang w:val="en-US"/>
                              </w:rPr>
                            </w:pPr>
                            <w:r w:rsidRPr="007D63BF">
                              <w:rPr>
                                <w:sz w:val="20"/>
                              </w:rPr>
                              <w:t>Further study the switching delay and interruption requirements when only the number of maximum MIMO layer is changed in the BWPs before and after MIMO layer adaption. (case 2)</w:t>
                            </w:r>
                            <w:r w:rsidRPr="007D63BF">
                              <w:rPr>
                                <w:sz w:val="20"/>
                              </w:rPr>
                              <w:tab/>
                            </w:r>
                          </w:p>
                          <w:p w:rsidR="003F51B1" w:rsidRPr="007D63BF" w:rsidRDefault="003F51B1" w:rsidP="007D63BF">
                            <w:pPr>
                              <w:numPr>
                                <w:ilvl w:val="1"/>
                                <w:numId w:val="30"/>
                              </w:numPr>
                              <w:spacing w:before="0"/>
                              <w:jc w:val="left"/>
                              <w:rPr>
                                <w:sz w:val="20"/>
                                <w:lang w:val="en-US"/>
                              </w:rPr>
                            </w:pPr>
                            <w:proofErr w:type="gramStart"/>
                            <w:r w:rsidRPr="007D63BF">
                              <w:rPr>
                                <w:sz w:val="20"/>
                                <w:lang w:val="en-US"/>
                              </w:rPr>
                              <w:t>e.g</w:t>
                            </w:r>
                            <w:proofErr w:type="gramEnd"/>
                            <w:r w:rsidRPr="007D63BF">
                              <w:rPr>
                                <w:sz w:val="20"/>
                                <w:lang w:val="en-US"/>
                              </w:rPr>
                              <w:t xml:space="preserve">. the BWP center frequency, bandwidth and SCS… will keep unchanged during MIMO layer adaption. </w:t>
                            </w:r>
                          </w:p>
                          <w:p w:rsidR="003F51B1" w:rsidRPr="007D63BF" w:rsidRDefault="003F51B1" w:rsidP="007D63BF">
                            <w:pPr>
                              <w:numPr>
                                <w:ilvl w:val="1"/>
                                <w:numId w:val="30"/>
                              </w:numPr>
                              <w:spacing w:before="0"/>
                              <w:jc w:val="left"/>
                              <w:rPr>
                                <w:sz w:val="20"/>
                                <w:lang w:val="en-US"/>
                              </w:rPr>
                            </w:pPr>
                            <w:proofErr w:type="gramStart"/>
                            <w:r w:rsidRPr="007D63BF">
                              <w:rPr>
                                <w:sz w:val="20"/>
                              </w:rPr>
                              <w:t>no</w:t>
                            </w:r>
                            <w:proofErr w:type="gramEnd"/>
                            <w:r w:rsidRPr="007D63BF">
                              <w:rPr>
                                <w:sz w:val="20"/>
                              </w:rPr>
                              <w:t xml:space="preserve"> further relaxation of the requirement compared to BWP switching delay and interruption </w:t>
                            </w:r>
                            <w:r w:rsidRPr="007D63BF">
                              <w:rPr>
                                <w:sz w:val="20"/>
                                <w:lang w:val="en-US"/>
                              </w:rPr>
                              <w:t xml:space="preserve"> for Type 1 and Type 2 UEs.</w:t>
                            </w:r>
                          </w:p>
                          <w:p w:rsidR="003F51B1" w:rsidRPr="007D63BF" w:rsidRDefault="003F51B1" w:rsidP="007D63BF">
                            <w:pPr>
                              <w:numPr>
                                <w:ilvl w:val="0"/>
                                <w:numId w:val="30"/>
                              </w:numPr>
                              <w:spacing w:before="0"/>
                              <w:jc w:val="left"/>
                              <w:rPr>
                                <w:sz w:val="20"/>
                                <w:lang w:val="en-US"/>
                              </w:rPr>
                            </w:pPr>
                            <w:r w:rsidRPr="007D63BF">
                              <w:rPr>
                                <w:sz w:val="20"/>
                                <w:lang w:val="en-US"/>
                              </w:rPr>
                              <w:t>The above bullets are for downlink MIMO layer adaption. FFS for UL.</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1.45pt;height:182.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">
                <v:textbox>
                  <w:txbxContent>
                    <w:p w:rsidR="003F51B1" w:rsidRPr="007D63BF" w:rsidRDefault="003F51B1" w:rsidP="007D63BF">
                      <w:pPr>
                        <w:numPr>
                          <w:ilvl w:val="0"/>
                          <w:numId w:val="30"/>
                        </w:numPr>
                        <w:spacing w:before="0"/>
                        <w:jc w:val="left"/>
                        <w:rPr>
                          <w:sz w:val="20"/>
                          <w:lang w:val="en-US"/>
                        </w:rPr>
                      </w:pPr>
                      <w:r w:rsidRPr="007D63BF">
                        <w:rPr>
                          <w:sz w:val="20"/>
                        </w:rPr>
                        <w:t>It is RAN4 common understanding that Per-BWP maximum MIMO layer configuration is beneficial</w:t>
                      </w:r>
                    </w:p>
                    <w:p w:rsidR="003F51B1" w:rsidRPr="007D63BF" w:rsidRDefault="003F51B1" w:rsidP="007D63BF">
                      <w:pPr>
                        <w:numPr>
                          <w:ilvl w:val="0"/>
                          <w:numId w:val="30"/>
                        </w:numPr>
                        <w:spacing w:before="0"/>
                        <w:jc w:val="left"/>
                        <w:rPr>
                          <w:sz w:val="20"/>
                          <w:lang w:val="en-US"/>
                        </w:rPr>
                      </w:pPr>
                      <w:r w:rsidRPr="007D63BF">
                        <w:rPr>
                          <w:sz w:val="20"/>
                        </w:rPr>
                        <w:t>Dynamic adaption to the maximum number of MIMO layers shall comply with Rel-15 per-CC limit configured via RRC signalling.</w:t>
                      </w:r>
                    </w:p>
                    <w:p w:rsidR="003F51B1" w:rsidRPr="007D63BF" w:rsidRDefault="003F51B1" w:rsidP="007D63BF">
                      <w:pPr>
                        <w:numPr>
                          <w:ilvl w:val="0"/>
                          <w:numId w:val="30"/>
                        </w:numPr>
                        <w:spacing w:before="0"/>
                        <w:jc w:val="left"/>
                        <w:rPr>
                          <w:sz w:val="20"/>
                          <w:lang w:val="en-US"/>
                        </w:rPr>
                      </w:pPr>
                      <w:r w:rsidRPr="007D63BF">
                        <w:rPr>
                          <w:sz w:val="20"/>
                        </w:rPr>
                        <w:t xml:space="preserve">The current BWP switch delay and interruption requirements </w:t>
                      </w:r>
                      <w:r w:rsidRPr="007D63BF">
                        <w:rPr>
                          <w:sz w:val="20"/>
                          <w:lang w:val="en-US"/>
                        </w:rPr>
                        <w:t xml:space="preserve">for Type 1 and Type 2 UE </w:t>
                      </w:r>
                      <w:r w:rsidRPr="007D63BF">
                        <w:rPr>
                          <w:sz w:val="20"/>
                        </w:rPr>
                        <w:t>in 38.133 are reused for MIMO layer adaption when the maximum number of MIMO layers is adapted as a part of the BWP change. (case 1)</w:t>
                      </w:r>
                    </w:p>
                    <w:p w:rsidR="003F51B1" w:rsidRPr="007D63BF" w:rsidRDefault="003F51B1" w:rsidP="007D63BF">
                      <w:pPr>
                        <w:numPr>
                          <w:ilvl w:val="0"/>
                          <w:numId w:val="30"/>
                        </w:numPr>
                        <w:spacing w:before="0"/>
                        <w:jc w:val="left"/>
                        <w:rPr>
                          <w:sz w:val="20"/>
                          <w:lang w:val="en-US"/>
                        </w:rPr>
                      </w:pPr>
                      <w:r w:rsidRPr="007D63BF">
                        <w:rPr>
                          <w:sz w:val="20"/>
                        </w:rPr>
                        <w:t>Further study the switching delay and interruption requirements when only the number of maximum MIMO layer is changed in the BWPs before and after MIMO layer adaption. (case 2)</w:t>
                      </w:r>
                      <w:r w:rsidRPr="007D63BF">
                        <w:rPr>
                          <w:sz w:val="20"/>
                        </w:rPr>
                        <w:tab/>
                      </w:r>
                    </w:p>
                    <w:p w:rsidR="003F51B1" w:rsidRPr="007D63BF" w:rsidRDefault="003F51B1" w:rsidP="007D63BF">
                      <w:pPr>
                        <w:numPr>
                          <w:ilvl w:val="1"/>
                          <w:numId w:val="30"/>
                        </w:numPr>
                        <w:spacing w:before="0"/>
                        <w:jc w:val="left"/>
                        <w:rPr>
                          <w:sz w:val="20"/>
                          <w:lang w:val="en-US"/>
                        </w:rPr>
                      </w:pPr>
                      <w:proofErr w:type="gramStart"/>
                      <w:r w:rsidRPr="007D63BF">
                        <w:rPr>
                          <w:sz w:val="20"/>
                          <w:lang w:val="en-US"/>
                        </w:rPr>
                        <w:t>e.g</w:t>
                      </w:r>
                      <w:proofErr w:type="gramEnd"/>
                      <w:r w:rsidRPr="007D63BF">
                        <w:rPr>
                          <w:sz w:val="20"/>
                          <w:lang w:val="en-US"/>
                        </w:rPr>
                        <w:t xml:space="preserve">. the BWP center frequency, bandwidth and SCS… will keep unchanged during MIMO layer adaption. </w:t>
                      </w:r>
                    </w:p>
                    <w:p w:rsidR="003F51B1" w:rsidRPr="007D63BF" w:rsidRDefault="003F51B1" w:rsidP="007D63BF">
                      <w:pPr>
                        <w:numPr>
                          <w:ilvl w:val="1"/>
                          <w:numId w:val="30"/>
                        </w:numPr>
                        <w:spacing w:before="0"/>
                        <w:jc w:val="left"/>
                        <w:rPr>
                          <w:sz w:val="20"/>
                          <w:lang w:val="en-US"/>
                        </w:rPr>
                      </w:pPr>
                      <w:proofErr w:type="gramStart"/>
                      <w:r w:rsidRPr="007D63BF">
                        <w:rPr>
                          <w:sz w:val="20"/>
                        </w:rPr>
                        <w:t>no</w:t>
                      </w:r>
                      <w:proofErr w:type="gramEnd"/>
                      <w:r w:rsidRPr="007D63BF">
                        <w:rPr>
                          <w:sz w:val="20"/>
                        </w:rPr>
                        <w:t xml:space="preserve"> further relaxation of the requirement compared to BWP switching delay and interruption </w:t>
                      </w:r>
                      <w:r w:rsidRPr="007D63BF">
                        <w:rPr>
                          <w:sz w:val="20"/>
                          <w:lang w:val="en-US"/>
                        </w:rPr>
                        <w:t xml:space="preserve"> for Type 1 and Type 2 UEs.</w:t>
                      </w:r>
                    </w:p>
                    <w:p w:rsidR="003F51B1" w:rsidRPr="007D63BF" w:rsidRDefault="003F51B1" w:rsidP="007D63BF">
                      <w:pPr>
                        <w:numPr>
                          <w:ilvl w:val="0"/>
                          <w:numId w:val="30"/>
                        </w:numPr>
                        <w:spacing w:before="0"/>
                        <w:jc w:val="left"/>
                        <w:rPr>
                          <w:sz w:val="20"/>
                          <w:lang w:val="en-US"/>
                        </w:rPr>
                      </w:pPr>
                      <w:r w:rsidRPr="007D63BF">
                        <w:rPr>
                          <w:sz w:val="20"/>
                          <w:lang w:val="en-US"/>
                        </w:rPr>
                        <w:t>The above bullets are for downlink MIMO layer adaption. FFS for UL.</w:t>
                      </w:r>
                    </w:p>
                  </w:txbxContent>
                </v:textbox>
                <w10:anchorlock/>
              </v:shape>
            </w:pict>
          </mc:Fallback>
        </mc:AlternateContent>
      </w:r>
    </w:p>
    <w:p w:rsidR="00835066" w:rsidRDefault="00835066" w:rsidP="004C4C7A">
      <w:pPr>
        <w:spacing w:before="0" w:after="120"/>
        <w:jc w:val="left"/>
        <w:rPr>
          <w:sz w:val="20"/>
          <w:lang w:val="en-US"/>
        </w:rPr>
      </w:pPr>
      <w:r>
        <w:rPr>
          <w:sz w:val="20"/>
          <w:lang w:val="en-US"/>
        </w:rPr>
        <w:t>T</w:t>
      </w:r>
      <w:r>
        <w:rPr>
          <w:rFonts w:hint="eastAsia"/>
          <w:sz w:val="20"/>
          <w:lang w:val="en-US"/>
        </w:rPr>
        <w:t xml:space="preserve">his document will further discuss requirements </w:t>
      </w:r>
      <w:r w:rsidR="000D6C24" w:rsidRPr="000D6C24">
        <w:rPr>
          <w:sz w:val="20"/>
          <w:lang w:val="en-US"/>
        </w:rPr>
        <w:t>for UE adaptation to the maximum number of MIMO layers</w:t>
      </w:r>
      <w:r w:rsidR="003F51B1">
        <w:rPr>
          <w:rFonts w:hint="eastAsia"/>
          <w:sz w:val="20"/>
          <w:lang w:val="en-US"/>
        </w:rPr>
        <w:t xml:space="preserve"> for case 2</w:t>
      </w:r>
      <w:r w:rsidR="000D6C24" w:rsidRPr="000D6C24">
        <w:rPr>
          <w:sz w:val="20"/>
          <w:lang w:val="en-US"/>
        </w:rPr>
        <w:t>.</w:t>
      </w:r>
    </w:p>
    <w:p w:rsidR="00835066" w:rsidRPr="00976E0B" w:rsidRDefault="00835066" w:rsidP="004C4C7A">
      <w:pPr>
        <w:spacing w:before="0" w:after="120"/>
        <w:jc w:val="left"/>
        <w:rPr>
          <w:sz w:val="20"/>
          <w:lang w:val="en-US"/>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BC4230" w:rsidRDefault="003F51B1" w:rsidP="00C33168">
      <w:pPr>
        <w:spacing w:before="0" w:after="120"/>
        <w:jc w:val="left"/>
        <w:rPr>
          <w:sz w:val="20"/>
        </w:rPr>
      </w:pPr>
      <w:r>
        <w:rPr>
          <w:sz w:val="20"/>
        </w:rPr>
        <w:t>T</w:t>
      </w:r>
      <w:r>
        <w:rPr>
          <w:rFonts w:hint="eastAsia"/>
          <w:sz w:val="20"/>
        </w:rPr>
        <w:t xml:space="preserve">here have been a lot of discussions on </w:t>
      </w:r>
      <w:r w:rsidR="000D6C24" w:rsidRPr="000D6C24">
        <w:rPr>
          <w:sz w:val="20"/>
        </w:rPr>
        <w:t>UE adaptation to maximum number of MIMO layers</w:t>
      </w:r>
      <w:r w:rsidR="00BC4230">
        <w:rPr>
          <w:rFonts w:hint="eastAsia"/>
          <w:sz w:val="20"/>
        </w:rPr>
        <w:t xml:space="preserve"> in RAN1, RAN2 and RAN4. </w:t>
      </w:r>
      <w:r w:rsidR="00BC4230" w:rsidRPr="00BC4230">
        <w:rPr>
          <w:sz w:val="20"/>
        </w:rPr>
        <w:t>Per-BWP maximum MIMO layer configuration</w:t>
      </w:r>
      <w:r w:rsidR="00BC4230">
        <w:rPr>
          <w:rFonts w:hint="eastAsia"/>
          <w:sz w:val="20"/>
        </w:rPr>
        <w:t xml:space="preserve"> was agreed</w:t>
      </w:r>
      <w:r w:rsidR="000D6C24">
        <w:rPr>
          <w:rFonts w:hint="eastAsia"/>
          <w:sz w:val="20"/>
        </w:rPr>
        <w:t>.</w:t>
      </w:r>
      <w:r w:rsidR="00BC4230">
        <w:rPr>
          <w:rFonts w:hint="eastAsia"/>
          <w:sz w:val="20"/>
        </w:rPr>
        <w:t xml:space="preserve"> </w:t>
      </w:r>
      <w:r w:rsidR="00BC4230">
        <w:rPr>
          <w:sz w:val="20"/>
        </w:rPr>
        <w:t>I</w:t>
      </w:r>
      <w:r w:rsidR="00BC4230">
        <w:rPr>
          <w:rFonts w:hint="eastAsia"/>
          <w:sz w:val="20"/>
        </w:rPr>
        <w:t xml:space="preserve">n the WF [1] </w:t>
      </w:r>
      <w:r w:rsidR="00C50430">
        <w:rPr>
          <w:rFonts w:hint="eastAsia"/>
          <w:sz w:val="20"/>
        </w:rPr>
        <w:t>RAN4</w:t>
      </w:r>
      <w:r w:rsidR="00BC4230">
        <w:rPr>
          <w:rFonts w:hint="eastAsia"/>
          <w:sz w:val="20"/>
        </w:rPr>
        <w:t xml:space="preserve"> decided </w:t>
      </w:r>
      <w:r>
        <w:rPr>
          <w:rFonts w:hint="eastAsia"/>
          <w:sz w:val="20"/>
        </w:rPr>
        <w:t xml:space="preserve">that </w:t>
      </w:r>
      <w:r w:rsidR="00BC4230">
        <w:rPr>
          <w:rFonts w:hint="eastAsia"/>
          <w:sz w:val="20"/>
        </w:rPr>
        <w:t>t</w:t>
      </w:r>
      <w:r w:rsidR="00BC4230" w:rsidRPr="00BC4230">
        <w:rPr>
          <w:sz w:val="20"/>
        </w:rPr>
        <w:t>he current BWP switch delay and interruption requirements for Type 1 and Type 2 UE in 38.133 are reused for MIMO layer adaption when the maximum number of MIMO layers is adapted as a part of the BWP change.</w:t>
      </w:r>
      <w:r w:rsidR="00BC4230">
        <w:rPr>
          <w:rFonts w:hint="eastAsia"/>
          <w:sz w:val="20"/>
        </w:rPr>
        <w:t xml:space="preserve"> </w:t>
      </w:r>
      <w:r w:rsidR="00BC4230">
        <w:rPr>
          <w:sz w:val="20"/>
        </w:rPr>
        <w:t>H</w:t>
      </w:r>
      <w:r w:rsidR="00BC4230">
        <w:rPr>
          <w:rFonts w:hint="eastAsia"/>
          <w:sz w:val="20"/>
        </w:rPr>
        <w:t xml:space="preserve">owever, </w:t>
      </w:r>
      <w:r w:rsidR="00BC4230" w:rsidRPr="00BC4230">
        <w:rPr>
          <w:sz w:val="20"/>
        </w:rPr>
        <w:t xml:space="preserve">the switching delay and interruption requirements </w:t>
      </w:r>
      <w:r>
        <w:rPr>
          <w:rFonts w:hint="eastAsia"/>
          <w:sz w:val="20"/>
        </w:rPr>
        <w:t xml:space="preserve">are still FFS </w:t>
      </w:r>
      <w:r w:rsidR="00BC4230" w:rsidRPr="00BC4230">
        <w:rPr>
          <w:sz w:val="20"/>
        </w:rPr>
        <w:t>when only the number of maximum MIMO layer is changed in the BWPs before and after MIMO layer adaption</w:t>
      </w:r>
      <w:r w:rsidR="002B4646">
        <w:rPr>
          <w:rFonts w:hint="eastAsia"/>
          <w:sz w:val="20"/>
        </w:rPr>
        <w:t xml:space="preserve"> (Case 2 in the WF)</w:t>
      </w:r>
      <w:r w:rsidR="00BC4230" w:rsidRPr="00BC4230">
        <w:rPr>
          <w:sz w:val="20"/>
        </w:rPr>
        <w:t>.</w:t>
      </w:r>
      <w:r w:rsidR="00BC4230">
        <w:rPr>
          <w:rFonts w:hint="eastAsia"/>
          <w:sz w:val="20"/>
        </w:rPr>
        <w:t xml:space="preserve"> </w:t>
      </w:r>
    </w:p>
    <w:p w:rsidR="004D3FCF" w:rsidRDefault="00BC4230" w:rsidP="00C33168">
      <w:pPr>
        <w:spacing w:before="0" w:after="120"/>
        <w:jc w:val="left"/>
        <w:rPr>
          <w:sz w:val="20"/>
        </w:rPr>
      </w:pPr>
      <w:r>
        <w:rPr>
          <w:sz w:val="20"/>
        </w:rPr>
        <w:t>I</w:t>
      </w:r>
      <w:r>
        <w:rPr>
          <w:rFonts w:hint="eastAsia"/>
          <w:sz w:val="20"/>
        </w:rPr>
        <w:t xml:space="preserve">n last meeting, some documents discussed the requirements for </w:t>
      </w:r>
      <w:r w:rsidR="002B4646">
        <w:rPr>
          <w:rFonts w:hint="eastAsia"/>
          <w:sz w:val="20"/>
        </w:rPr>
        <w:t>Case 2</w:t>
      </w:r>
      <w:r>
        <w:rPr>
          <w:rFonts w:hint="eastAsia"/>
          <w:sz w:val="20"/>
        </w:rPr>
        <w:t xml:space="preserve"> [2</w:t>
      </w:r>
      <w:r w:rsidR="002B4646">
        <w:rPr>
          <w:rFonts w:hint="eastAsia"/>
          <w:sz w:val="20"/>
        </w:rPr>
        <w:t>-</w:t>
      </w:r>
      <w:r w:rsidR="000772B7">
        <w:rPr>
          <w:rFonts w:hint="eastAsia"/>
          <w:sz w:val="20"/>
        </w:rPr>
        <w:t>5</w:t>
      </w:r>
      <w:r>
        <w:rPr>
          <w:rFonts w:hint="eastAsia"/>
          <w:sz w:val="20"/>
        </w:rPr>
        <w:t>].</w:t>
      </w:r>
      <w:r w:rsidR="00D26664">
        <w:rPr>
          <w:rFonts w:hint="eastAsia"/>
          <w:sz w:val="20"/>
        </w:rPr>
        <w:t xml:space="preserve"> </w:t>
      </w:r>
      <w:r w:rsidR="002B4646">
        <w:rPr>
          <w:rFonts w:hint="eastAsia"/>
          <w:sz w:val="20"/>
        </w:rPr>
        <w:t>The analysis showed</w:t>
      </w:r>
      <w:r w:rsidR="004D3FCF">
        <w:rPr>
          <w:rFonts w:hint="eastAsia"/>
          <w:sz w:val="20"/>
        </w:rPr>
        <w:t xml:space="preserve"> that the time </w:t>
      </w:r>
      <w:r w:rsidR="002B4646">
        <w:rPr>
          <w:rFonts w:hint="eastAsia"/>
          <w:sz w:val="20"/>
        </w:rPr>
        <w:t>needed for</w:t>
      </w:r>
      <w:r w:rsidR="004D3FCF">
        <w:rPr>
          <w:rFonts w:hint="eastAsia"/>
          <w:sz w:val="20"/>
        </w:rPr>
        <w:t xml:space="preserve"> a</w:t>
      </w:r>
      <w:r w:rsidR="004D3FCF" w:rsidRPr="004D3FCF">
        <w:rPr>
          <w:sz w:val="20"/>
        </w:rPr>
        <w:t>pplying new parameters</w:t>
      </w:r>
      <w:r w:rsidR="004D3FCF">
        <w:rPr>
          <w:rFonts w:hint="eastAsia"/>
          <w:sz w:val="20"/>
        </w:rPr>
        <w:t xml:space="preserve"> can be ignored compar</w:t>
      </w:r>
      <w:r w:rsidR="00E27B63">
        <w:rPr>
          <w:rFonts w:hint="eastAsia"/>
          <w:sz w:val="20"/>
        </w:rPr>
        <w:t>ing</w:t>
      </w:r>
      <w:r w:rsidR="004D3FCF">
        <w:rPr>
          <w:rFonts w:hint="eastAsia"/>
          <w:sz w:val="20"/>
        </w:rPr>
        <w:t xml:space="preserve"> with </w:t>
      </w:r>
      <w:r w:rsidR="002B4646">
        <w:rPr>
          <w:rFonts w:hint="eastAsia"/>
          <w:sz w:val="20"/>
        </w:rPr>
        <w:t xml:space="preserve">the </w:t>
      </w:r>
      <w:r w:rsidR="004D3FCF">
        <w:rPr>
          <w:rFonts w:hint="eastAsia"/>
          <w:sz w:val="20"/>
        </w:rPr>
        <w:t xml:space="preserve">time </w:t>
      </w:r>
      <w:r w:rsidR="002B4646">
        <w:rPr>
          <w:rFonts w:hint="eastAsia"/>
          <w:sz w:val="20"/>
        </w:rPr>
        <w:t xml:space="preserve">for </w:t>
      </w:r>
      <w:r w:rsidR="004D3FCF" w:rsidRPr="004D3FCF">
        <w:rPr>
          <w:sz w:val="20"/>
        </w:rPr>
        <w:t>DCI parsing</w:t>
      </w:r>
      <w:r w:rsidR="004D3FCF">
        <w:rPr>
          <w:rFonts w:hint="eastAsia"/>
          <w:sz w:val="20"/>
        </w:rPr>
        <w:t xml:space="preserve"> and </w:t>
      </w:r>
      <w:r w:rsidR="00E57256">
        <w:rPr>
          <w:rFonts w:hint="eastAsia"/>
          <w:sz w:val="20"/>
        </w:rPr>
        <w:t>n</w:t>
      </w:r>
      <w:r w:rsidR="004D3FCF" w:rsidRPr="004D3FCF">
        <w:rPr>
          <w:sz w:val="20"/>
        </w:rPr>
        <w:t>ew parameters calculating and setting</w:t>
      </w:r>
      <w:r w:rsidR="00E27B63">
        <w:rPr>
          <w:rFonts w:hint="eastAsia"/>
          <w:sz w:val="20"/>
        </w:rPr>
        <w:t xml:space="preserve">. </w:t>
      </w:r>
      <w:r w:rsidR="002B4646">
        <w:rPr>
          <w:sz w:val="20"/>
        </w:rPr>
        <w:t>I</w:t>
      </w:r>
      <w:r w:rsidR="002B4646">
        <w:rPr>
          <w:rFonts w:hint="eastAsia"/>
          <w:sz w:val="20"/>
        </w:rPr>
        <w:t>t is also noted that o</w:t>
      </w:r>
      <w:r w:rsidR="004D3FCF">
        <w:rPr>
          <w:rFonts w:hint="eastAsia"/>
          <w:sz w:val="20"/>
        </w:rPr>
        <w:t>ne slot interruption requirement is enough for any SCS</w:t>
      </w:r>
      <w:r w:rsidR="00E27B63">
        <w:rPr>
          <w:rFonts w:hint="eastAsia"/>
          <w:sz w:val="20"/>
        </w:rPr>
        <w:t xml:space="preserve"> </w:t>
      </w:r>
      <w:r w:rsidR="002B4646">
        <w:rPr>
          <w:rFonts w:hint="eastAsia"/>
          <w:sz w:val="20"/>
        </w:rPr>
        <w:t>for Case 2</w:t>
      </w:r>
      <w:r w:rsidR="004D3FCF">
        <w:rPr>
          <w:rFonts w:hint="eastAsia"/>
          <w:sz w:val="20"/>
        </w:rPr>
        <w:t>.</w:t>
      </w:r>
      <w:r w:rsidR="00E27B63">
        <w:rPr>
          <w:rFonts w:hint="eastAsia"/>
          <w:sz w:val="20"/>
        </w:rPr>
        <w:t xml:space="preserve"> </w:t>
      </w:r>
      <w:r w:rsidR="002B4646">
        <w:rPr>
          <w:sz w:val="20"/>
        </w:rPr>
        <w:t>G</w:t>
      </w:r>
      <w:r w:rsidR="002B4646">
        <w:rPr>
          <w:rFonts w:hint="eastAsia"/>
          <w:sz w:val="20"/>
        </w:rPr>
        <w:t xml:space="preserve">iven this situation, </w:t>
      </w:r>
      <w:r w:rsidR="00F404B9">
        <w:rPr>
          <w:rFonts w:hint="eastAsia"/>
          <w:sz w:val="20"/>
        </w:rPr>
        <w:t>the requirements for this case may have two options:</w:t>
      </w:r>
    </w:p>
    <w:p w:rsidR="002B4646" w:rsidRDefault="00F404B9" w:rsidP="00C33168">
      <w:pPr>
        <w:spacing w:before="0" w:after="120"/>
        <w:jc w:val="left"/>
        <w:rPr>
          <w:sz w:val="20"/>
        </w:rPr>
      </w:pPr>
      <w:r w:rsidRPr="00112A44">
        <w:rPr>
          <w:b/>
          <w:sz w:val="20"/>
        </w:rPr>
        <w:t>O</w:t>
      </w:r>
      <w:r w:rsidRPr="00112A44">
        <w:rPr>
          <w:rFonts w:hint="eastAsia"/>
          <w:b/>
          <w:sz w:val="20"/>
        </w:rPr>
        <w:t>ption 1:</w:t>
      </w:r>
      <w:r>
        <w:rPr>
          <w:rFonts w:hint="eastAsia"/>
          <w:sz w:val="20"/>
        </w:rPr>
        <w:t xml:space="preserve"> </w:t>
      </w:r>
      <w:r w:rsidR="002B4646">
        <w:rPr>
          <w:rFonts w:hint="eastAsia"/>
          <w:sz w:val="20"/>
        </w:rPr>
        <w:t>Use the s</w:t>
      </w:r>
      <w:r>
        <w:rPr>
          <w:rFonts w:hint="eastAsia"/>
          <w:sz w:val="20"/>
        </w:rPr>
        <w:t xml:space="preserve">ame </w:t>
      </w:r>
      <w:r w:rsidR="002B4646">
        <w:rPr>
          <w:rFonts w:hint="eastAsia"/>
          <w:sz w:val="20"/>
        </w:rPr>
        <w:t xml:space="preserve">set of </w:t>
      </w:r>
      <w:r>
        <w:rPr>
          <w:rFonts w:hint="eastAsia"/>
          <w:sz w:val="20"/>
        </w:rPr>
        <w:t xml:space="preserve">requirements </w:t>
      </w:r>
      <w:r w:rsidR="002B4646">
        <w:rPr>
          <w:rFonts w:hint="eastAsia"/>
          <w:sz w:val="20"/>
        </w:rPr>
        <w:t xml:space="preserve">as those to be defined </w:t>
      </w:r>
      <w:r>
        <w:rPr>
          <w:rFonts w:hint="eastAsia"/>
          <w:sz w:val="20"/>
        </w:rPr>
        <w:t xml:space="preserve">for </w:t>
      </w:r>
      <w:r w:rsidRPr="00BC4230">
        <w:rPr>
          <w:sz w:val="20"/>
        </w:rPr>
        <w:t>MIMO layer adaption when the maximum number of MIMO layers is adapted as a part of the BWP change</w:t>
      </w:r>
      <w:r w:rsidR="002B4646">
        <w:rPr>
          <w:rFonts w:hint="eastAsia"/>
          <w:sz w:val="20"/>
        </w:rPr>
        <w:t xml:space="preserve"> (Case 1).</w:t>
      </w:r>
      <w:r>
        <w:rPr>
          <w:rFonts w:hint="eastAsia"/>
          <w:sz w:val="20"/>
        </w:rPr>
        <w:t xml:space="preserve"> </w:t>
      </w:r>
    </w:p>
    <w:p w:rsidR="00F404B9" w:rsidRDefault="00F404B9" w:rsidP="00EE0196">
      <w:pPr>
        <w:spacing w:before="0" w:after="120"/>
        <w:ind w:leftChars="200" w:left="420"/>
        <w:jc w:val="left"/>
        <w:rPr>
          <w:sz w:val="20"/>
        </w:rPr>
      </w:pPr>
      <w:r>
        <w:rPr>
          <w:rFonts w:hint="eastAsia"/>
          <w:sz w:val="20"/>
        </w:rPr>
        <w:t>i</w:t>
      </w:r>
      <w:r w:rsidRPr="00BC4230">
        <w:rPr>
          <w:sz w:val="20"/>
        </w:rPr>
        <w:t>.</w:t>
      </w:r>
      <w:r>
        <w:rPr>
          <w:rFonts w:hint="eastAsia"/>
          <w:sz w:val="20"/>
        </w:rPr>
        <w:t>e. t</w:t>
      </w:r>
      <w:r w:rsidRPr="00BC4230">
        <w:rPr>
          <w:sz w:val="20"/>
        </w:rPr>
        <w:t>he current BWP switch delay and interruption requirements for Type 1 and Type 2 UE in 38.133 are reused</w:t>
      </w:r>
      <w:r w:rsidR="002B4646">
        <w:rPr>
          <w:rFonts w:hint="eastAsia"/>
          <w:sz w:val="20"/>
        </w:rPr>
        <w:t xml:space="preserve"> for both case 1 and case 2 for MIMO layer adaption</w:t>
      </w:r>
      <w:r>
        <w:rPr>
          <w:rFonts w:hint="eastAsia"/>
          <w:sz w:val="20"/>
        </w:rPr>
        <w:t>.</w:t>
      </w:r>
    </w:p>
    <w:p w:rsidR="00F404B9" w:rsidRDefault="00F404B9" w:rsidP="00C33168">
      <w:pPr>
        <w:spacing w:before="0" w:after="120"/>
        <w:jc w:val="left"/>
        <w:rPr>
          <w:sz w:val="20"/>
        </w:rPr>
      </w:pPr>
      <w:r w:rsidRPr="00112A44">
        <w:rPr>
          <w:b/>
          <w:sz w:val="20"/>
        </w:rPr>
        <w:t>O</w:t>
      </w:r>
      <w:r w:rsidRPr="00112A44">
        <w:rPr>
          <w:rFonts w:hint="eastAsia"/>
          <w:b/>
          <w:sz w:val="20"/>
        </w:rPr>
        <w:t>ption 2:</w:t>
      </w:r>
      <w:r>
        <w:rPr>
          <w:rFonts w:hint="eastAsia"/>
          <w:sz w:val="20"/>
        </w:rPr>
        <w:t xml:space="preserve"> Specifying new requirements for </w:t>
      </w:r>
      <w:r w:rsidR="002B4646">
        <w:rPr>
          <w:rFonts w:hint="eastAsia"/>
          <w:sz w:val="20"/>
        </w:rPr>
        <w:t xml:space="preserve">Case 2, i.e. shortened delay and interruption requirements </w:t>
      </w:r>
      <w:r w:rsidR="0094346A">
        <w:rPr>
          <w:rFonts w:hint="eastAsia"/>
          <w:sz w:val="20"/>
        </w:rPr>
        <w:t>when only the maximum number of MIMO layer is changed</w:t>
      </w:r>
      <w:r w:rsidR="0094346A" w:rsidRPr="0094346A">
        <w:rPr>
          <w:sz w:val="20"/>
        </w:rPr>
        <w:t xml:space="preserve"> </w:t>
      </w:r>
      <w:r w:rsidR="0094346A" w:rsidRPr="007D63BF">
        <w:rPr>
          <w:sz w:val="20"/>
        </w:rPr>
        <w:t>in the BWPs before and after MIMO layer adaption</w:t>
      </w:r>
      <w:r w:rsidR="0094346A">
        <w:rPr>
          <w:rFonts w:hint="eastAsia"/>
          <w:sz w:val="20"/>
        </w:rPr>
        <w:t>.</w:t>
      </w:r>
    </w:p>
    <w:p w:rsidR="0094346A" w:rsidRDefault="007C48A7" w:rsidP="00C33168">
      <w:pPr>
        <w:spacing w:before="0" w:after="120"/>
        <w:jc w:val="left"/>
        <w:rPr>
          <w:sz w:val="20"/>
        </w:rPr>
      </w:pPr>
      <w:r>
        <w:rPr>
          <w:rFonts w:hint="eastAsia"/>
          <w:sz w:val="20"/>
        </w:rPr>
        <w:t xml:space="preserve">Table 2-1 and 2-2 give a comparison for switching delay </w:t>
      </w:r>
      <w:r w:rsidR="009545C4">
        <w:rPr>
          <w:rFonts w:hint="eastAsia"/>
          <w:sz w:val="20"/>
        </w:rPr>
        <w:t>and interrupt</w:t>
      </w:r>
      <w:r w:rsidR="00FA708E">
        <w:rPr>
          <w:rFonts w:hint="eastAsia"/>
          <w:sz w:val="20"/>
        </w:rPr>
        <w:t>io</w:t>
      </w:r>
      <w:r w:rsidR="009545C4">
        <w:rPr>
          <w:rFonts w:hint="eastAsia"/>
          <w:sz w:val="20"/>
        </w:rPr>
        <w:t>n</w:t>
      </w:r>
      <w:r w:rsidR="00FA708E">
        <w:rPr>
          <w:rFonts w:hint="eastAsia"/>
          <w:sz w:val="20"/>
        </w:rPr>
        <w:t xml:space="preserve"> </w:t>
      </w:r>
      <w:r>
        <w:rPr>
          <w:rFonts w:hint="eastAsia"/>
          <w:sz w:val="20"/>
        </w:rPr>
        <w:t>requirements.</w:t>
      </w:r>
    </w:p>
    <w:p w:rsidR="009545C4" w:rsidRPr="006A3F60" w:rsidRDefault="009545C4" w:rsidP="009545C4">
      <w:pPr>
        <w:pStyle w:val="TH"/>
        <w:rPr>
          <w:lang w:eastAsia="zh-CN"/>
        </w:rPr>
      </w:pPr>
      <w:r w:rsidRPr="006A3F60">
        <w:lastRenderedPageBreak/>
        <w:t xml:space="preserve">Table </w:t>
      </w:r>
      <w:r w:rsidR="007C48A7">
        <w:rPr>
          <w:rFonts w:hint="eastAsia"/>
          <w:lang w:eastAsia="zh-CN"/>
        </w:rPr>
        <w:t>2</w:t>
      </w:r>
      <w:r w:rsidRPr="006A3F60">
        <w:t>-1: BWP switch delay</w:t>
      </w:r>
      <w:r w:rsidR="007C48A7">
        <w:rPr>
          <w:rFonts w:hint="eastAsia"/>
          <w:lang w:eastAsia="zh-CN"/>
        </w:rPr>
        <w:t xml:space="preserve"> and interruption (Option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gridCol w:w="2157"/>
      </w:tblGrid>
      <w:tr w:rsidR="007C48A7" w:rsidRPr="006A3F60" w:rsidTr="003D0BDB">
        <w:trPr>
          <w:trHeight w:val="305"/>
          <w:jc w:val="center"/>
        </w:trPr>
        <w:tc>
          <w:tcPr>
            <w:tcW w:w="649" w:type="dxa"/>
            <w:vMerge w:val="restart"/>
            <w:shd w:val="clear" w:color="auto" w:fill="auto"/>
            <w:vAlign w:val="center"/>
          </w:tcPr>
          <w:p w:rsidR="007C48A7" w:rsidRPr="006A3F60" w:rsidRDefault="007C48A7" w:rsidP="008076F7">
            <w:pPr>
              <w:pStyle w:val="TAH"/>
            </w:pPr>
            <w:r w:rsidRPr="003B60E7">
              <w:rPr>
                <w:noProof/>
                <w:lang w:val="en-US" w:eastAsia="zh-CN"/>
              </w:rPr>
              <w:drawing>
                <wp:inline distT="0" distB="0" distL="0" distR="0" wp14:anchorId="710EEA65" wp14:editId="64430BF1">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rsidR="007C48A7" w:rsidRPr="006A3F60" w:rsidRDefault="007C48A7" w:rsidP="008076F7">
            <w:pPr>
              <w:pStyle w:val="TAH"/>
            </w:pPr>
            <w:r w:rsidRPr="006A3F60">
              <w:t>NR Slot length (</w:t>
            </w:r>
            <w:proofErr w:type="spellStart"/>
            <w:r w:rsidRPr="006A3F60">
              <w:t>ms</w:t>
            </w:r>
            <w:proofErr w:type="spellEnd"/>
            <w:r w:rsidRPr="006A3F60">
              <w:t>)</w:t>
            </w:r>
          </w:p>
        </w:tc>
        <w:tc>
          <w:tcPr>
            <w:tcW w:w="3938" w:type="dxa"/>
            <w:gridSpan w:val="2"/>
          </w:tcPr>
          <w:p w:rsidR="007C48A7" w:rsidRPr="006A3F60" w:rsidRDefault="007C48A7" w:rsidP="008076F7">
            <w:pPr>
              <w:pStyle w:val="TAH"/>
              <w:rPr>
                <w:lang w:eastAsia="zh-CN"/>
              </w:rPr>
            </w:pPr>
            <w:r w:rsidRPr="006A3F60">
              <w:rPr>
                <w:lang w:eastAsia="zh-CN"/>
              </w:rPr>
              <w:t xml:space="preserve">BWP switch delay </w:t>
            </w:r>
            <w:proofErr w:type="spellStart"/>
            <w:r w:rsidRPr="006A3F60">
              <w:rPr>
                <w:lang w:eastAsia="zh-CN"/>
              </w:rPr>
              <w:t>T</w:t>
            </w:r>
            <w:r w:rsidRPr="006A3F60">
              <w:rPr>
                <w:vertAlign w:val="subscript"/>
                <w:lang w:eastAsia="zh-CN"/>
              </w:rPr>
              <w:t>BWPswitchDelay</w:t>
            </w:r>
            <w:proofErr w:type="spellEnd"/>
            <w:r w:rsidRPr="006A3F60">
              <w:rPr>
                <w:lang w:eastAsia="zh-CN"/>
              </w:rPr>
              <w:t xml:space="preserve"> (slots)</w:t>
            </w:r>
          </w:p>
        </w:tc>
        <w:tc>
          <w:tcPr>
            <w:tcW w:w="2157" w:type="dxa"/>
            <w:vMerge w:val="restart"/>
          </w:tcPr>
          <w:p w:rsidR="007C48A7" w:rsidRPr="006A3F60" w:rsidRDefault="007C48A7">
            <w:pPr>
              <w:pStyle w:val="TAH"/>
              <w:rPr>
                <w:lang w:eastAsia="zh-CN"/>
              </w:rPr>
            </w:pPr>
            <w:r>
              <w:rPr>
                <w:lang w:eastAsia="zh-CN"/>
              </w:rPr>
              <w:t>I</w:t>
            </w:r>
            <w:r>
              <w:rPr>
                <w:rFonts w:hint="eastAsia"/>
                <w:lang w:eastAsia="zh-CN"/>
              </w:rPr>
              <w:t>nterruption length X (</w:t>
            </w:r>
            <w:r w:rsidRPr="006A3F60">
              <w:t>slots</w:t>
            </w:r>
            <w:r w:rsidRPr="006A3F60">
              <w:rPr>
                <w:vertAlign w:val="superscript"/>
              </w:rPr>
              <w:t xml:space="preserve">note </w:t>
            </w:r>
            <w:r w:rsidR="00A97D74">
              <w:rPr>
                <w:rFonts w:hint="eastAsia"/>
                <w:vertAlign w:val="superscript"/>
                <w:lang w:eastAsia="zh-CN"/>
              </w:rPr>
              <w:t>3</w:t>
            </w:r>
            <w:r>
              <w:rPr>
                <w:rFonts w:hint="eastAsia"/>
                <w:lang w:eastAsia="zh-CN"/>
              </w:rPr>
              <w:t>)</w:t>
            </w:r>
          </w:p>
        </w:tc>
      </w:tr>
      <w:tr w:rsidR="007C48A7" w:rsidRPr="006A3F60" w:rsidTr="003D0BDB">
        <w:trPr>
          <w:trHeight w:val="306"/>
          <w:jc w:val="center"/>
        </w:trPr>
        <w:tc>
          <w:tcPr>
            <w:tcW w:w="649" w:type="dxa"/>
            <w:vMerge/>
            <w:shd w:val="clear" w:color="auto" w:fill="auto"/>
            <w:vAlign w:val="center"/>
          </w:tcPr>
          <w:p w:rsidR="007C48A7" w:rsidRPr="006A3F60" w:rsidRDefault="007C48A7" w:rsidP="008076F7">
            <w:pPr>
              <w:pStyle w:val="TAH"/>
            </w:pPr>
          </w:p>
        </w:tc>
        <w:tc>
          <w:tcPr>
            <w:tcW w:w="992" w:type="dxa"/>
            <w:vMerge/>
          </w:tcPr>
          <w:p w:rsidR="007C48A7" w:rsidRPr="006A3F60" w:rsidRDefault="007C48A7" w:rsidP="008076F7">
            <w:pPr>
              <w:pStyle w:val="TAH"/>
            </w:pPr>
          </w:p>
        </w:tc>
        <w:tc>
          <w:tcPr>
            <w:tcW w:w="1969" w:type="dxa"/>
          </w:tcPr>
          <w:p w:rsidR="007C48A7" w:rsidRPr="008076F7" w:rsidRDefault="007C48A7" w:rsidP="008076F7">
            <w:pPr>
              <w:pStyle w:val="TAH"/>
              <w:spacing w:before="60"/>
              <w:rPr>
                <w:vertAlign w:val="superscript"/>
                <w:lang w:eastAsia="zh-CN"/>
              </w:rPr>
            </w:pPr>
            <w:r w:rsidRPr="006A3F60">
              <w:rPr>
                <w:lang w:eastAsia="zh-CN"/>
              </w:rPr>
              <w:t>Type 1</w:t>
            </w:r>
            <w:r w:rsidRPr="006A3F60">
              <w:rPr>
                <w:vertAlign w:val="superscript"/>
                <w:lang w:eastAsia="zh-CN"/>
              </w:rPr>
              <w:t>Note 1</w:t>
            </w:r>
          </w:p>
        </w:tc>
        <w:tc>
          <w:tcPr>
            <w:tcW w:w="1969" w:type="dxa"/>
          </w:tcPr>
          <w:p w:rsidR="007C48A7" w:rsidRPr="008076F7" w:rsidRDefault="007C48A7" w:rsidP="008076F7">
            <w:pPr>
              <w:pStyle w:val="TAH"/>
              <w:spacing w:before="60"/>
              <w:rPr>
                <w:vertAlign w:val="superscript"/>
                <w:lang w:eastAsia="zh-CN"/>
              </w:rPr>
            </w:pPr>
            <w:r w:rsidRPr="006A3F60">
              <w:rPr>
                <w:lang w:eastAsia="zh-CN"/>
              </w:rPr>
              <w:t>Type 2</w:t>
            </w:r>
            <w:r w:rsidRPr="006A3F60">
              <w:rPr>
                <w:vertAlign w:val="superscript"/>
                <w:lang w:eastAsia="zh-CN"/>
              </w:rPr>
              <w:t>Note 1</w:t>
            </w:r>
          </w:p>
        </w:tc>
        <w:tc>
          <w:tcPr>
            <w:tcW w:w="2157" w:type="dxa"/>
            <w:vMerge/>
          </w:tcPr>
          <w:p w:rsidR="007C48A7" w:rsidRPr="006A3F60" w:rsidRDefault="007C48A7" w:rsidP="008076F7">
            <w:pPr>
              <w:pStyle w:val="TAH"/>
              <w:spacing w:before="60"/>
              <w:rPr>
                <w:lang w:eastAsia="zh-CN"/>
              </w:rPr>
            </w:pPr>
          </w:p>
        </w:tc>
      </w:tr>
      <w:tr w:rsidR="007C48A7" w:rsidRPr="006A3F60" w:rsidDel="00FC0501" w:rsidTr="00EE0196">
        <w:trPr>
          <w:jc w:val="center"/>
        </w:trPr>
        <w:tc>
          <w:tcPr>
            <w:tcW w:w="649" w:type="dxa"/>
            <w:shd w:val="clear" w:color="auto" w:fill="auto"/>
          </w:tcPr>
          <w:p w:rsidR="007C48A7" w:rsidRPr="006A3F60" w:rsidRDefault="007C48A7" w:rsidP="008076F7">
            <w:pPr>
              <w:pStyle w:val="TAC"/>
            </w:pPr>
            <w:r w:rsidRPr="006A3F60">
              <w:t>0</w:t>
            </w:r>
          </w:p>
        </w:tc>
        <w:tc>
          <w:tcPr>
            <w:tcW w:w="992" w:type="dxa"/>
          </w:tcPr>
          <w:p w:rsidR="007C48A7" w:rsidRPr="008076F7" w:rsidRDefault="007C48A7" w:rsidP="008076F7">
            <w:pPr>
              <w:pStyle w:val="TAC"/>
              <w:spacing w:before="60"/>
            </w:pPr>
            <w:r w:rsidRPr="006A3F60">
              <w:t>1</w:t>
            </w:r>
          </w:p>
        </w:tc>
        <w:tc>
          <w:tcPr>
            <w:tcW w:w="1969" w:type="dxa"/>
            <w:shd w:val="clear" w:color="auto" w:fill="auto"/>
          </w:tcPr>
          <w:p w:rsidR="007C48A7" w:rsidRPr="008076F7" w:rsidRDefault="007C48A7" w:rsidP="008076F7">
            <w:pPr>
              <w:pStyle w:val="TAC"/>
              <w:spacing w:before="60"/>
            </w:pPr>
            <w:r w:rsidRPr="006A3F60">
              <w:t>1</w:t>
            </w:r>
          </w:p>
        </w:tc>
        <w:tc>
          <w:tcPr>
            <w:tcW w:w="1969" w:type="dxa"/>
          </w:tcPr>
          <w:p w:rsidR="007C48A7" w:rsidRPr="008076F7" w:rsidRDefault="007C48A7" w:rsidP="008076F7">
            <w:pPr>
              <w:pStyle w:val="TAC"/>
              <w:spacing w:before="60"/>
            </w:pPr>
            <w:r w:rsidRPr="006A3F60">
              <w:t>3</w:t>
            </w:r>
          </w:p>
        </w:tc>
        <w:tc>
          <w:tcPr>
            <w:tcW w:w="2157" w:type="dxa"/>
          </w:tcPr>
          <w:p w:rsidR="007C48A7" w:rsidRPr="006A3F60" w:rsidRDefault="007C48A7" w:rsidP="008076F7">
            <w:pPr>
              <w:pStyle w:val="TAC"/>
              <w:spacing w:before="60"/>
            </w:pPr>
            <w:r w:rsidRPr="006A3F60">
              <w:rPr>
                <w:lang w:eastAsia="zh-CN"/>
              </w:rPr>
              <w:t>1</w:t>
            </w:r>
          </w:p>
        </w:tc>
      </w:tr>
      <w:tr w:rsidR="007C48A7" w:rsidRPr="006A3F60" w:rsidDel="00FC0501" w:rsidTr="00EE0196">
        <w:trPr>
          <w:jc w:val="center"/>
        </w:trPr>
        <w:tc>
          <w:tcPr>
            <w:tcW w:w="649" w:type="dxa"/>
            <w:shd w:val="clear" w:color="auto" w:fill="auto"/>
          </w:tcPr>
          <w:p w:rsidR="007C48A7" w:rsidRPr="008076F7" w:rsidRDefault="007C48A7" w:rsidP="008076F7">
            <w:pPr>
              <w:pStyle w:val="TAC"/>
              <w:spacing w:before="60"/>
            </w:pPr>
            <w:r w:rsidRPr="006A3F60">
              <w:t>1</w:t>
            </w:r>
          </w:p>
        </w:tc>
        <w:tc>
          <w:tcPr>
            <w:tcW w:w="992" w:type="dxa"/>
          </w:tcPr>
          <w:p w:rsidR="007C48A7" w:rsidRPr="008076F7" w:rsidRDefault="007C48A7" w:rsidP="008076F7">
            <w:pPr>
              <w:pStyle w:val="TAC"/>
              <w:spacing w:before="60"/>
            </w:pPr>
            <w:r w:rsidRPr="006A3F60">
              <w:t>0.5</w:t>
            </w:r>
          </w:p>
        </w:tc>
        <w:tc>
          <w:tcPr>
            <w:tcW w:w="1969" w:type="dxa"/>
            <w:shd w:val="clear" w:color="auto" w:fill="auto"/>
          </w:tcPr>
          <w:p w:rsidR="007C48A7" w:rsidRPr="008076F7" w:rsidRDefault="007C48A7" w:rsidP="008076F7">
            <w:pPr>
              <w:pStyle w:val="TAC"/>
              <w:spacing w:before="60"/>
            </w:pPr>
            <w:r w:rsidRPr="006A3F60">
              <w:t>2</w:t>
            </w:r>
          </w:p>
        </w:tc>
        <w:tc>
          <w:tcPr>
            <w:tcW w:w="1969" w:type="dxa"/>
          </w:tcPr>
          <w:p w:rsidR="007C48A7" w:rsidRPr="008076F7" w:rsidRDefault="007C48A7" w:rsidP="008076F7">
            <w:pPr>
              <w:pStyle w:val="TAC"/>
              <w:spacing w:before="60"/>
            </w:pPr>
            <w:r w:rsidRPr="006A3F60">
              <w:t>5</w:t>
            </w:r>
          </w:p>
        </w:tc>
        <w:tc>
          <w:tcPr>
            <w:tcW w:w="2157" w:type="dxa"/>
          </w:tcPr>
          <w:p w:rsidR="007C48A7" w:rsidRPr="006A3F60" w:rsidRDefault="007C48A7" w:rsidP="008076F7">
            <w:pPr>
              <w:pStyle w:val="TAC"/>
              <w:spacing w:before="60"/>
            </w:pPr>
            <w:r w:rsidRPr="006A3F60">
              <w:rPr>
                <w:lang w:eastAsia="zh-CN"/>
              </w:rPr>
              <w:t>1</w:t>
            </w:r>
          </w:p>
        </w:tc>
      </w:tr>
      <w:tr w:rsidR="007C48A7" w:rsidRPr="006A3F60" w:rsidDel="00FC0501" w:rsidTr="00EE0196">
        <w:trPr>
          <w:jc w:val="center"/>
        </w:trPr>
        <w:tc>
          <w:tcPr>
            <w:tcW w:w="649" w:type="dxa"/>
            <w:shd w:val="clear" w:color="auto" w:fill="auto"/>
          </w:tcPr>
          <w:p w:rsidR="007C48A7" w:rsidRPr="008076F7" w:rsidRDefault="007C48A7" w:rsidP="008076F7">
            <w:pPr>
              <w:pStyle w:val="TAC"/>
              <w:spacing w:before="60"/>
            </w:pPr>
            <w:r w:rsidRPr="006A3F60">
              <w:t>2</w:t>
            </w:r>
          </w:p>
        </w:tc>
        <w:tc>
          <w:tcPr>
            <w:tcW w:w="992" w:type="dxa"/>
          </w:tcPr>
          <w:p w:rsidR="007C48A7" w:rsidRPr="008076F7" w:rsidRDefault="007C48A7" w:rsidP="008076F7">
            <w:pPr>
              <w:pStyle w:val="TAC"/>
              <w:spacing w:before="60"/>
            </w:pPr>
            <w:r w:rsidRPr="006A3F60">
              <w:t>0.25</w:t>
            </w:r>
          </w:p>
        </w:tc>
        <w:tc>
          <w:tcPr>
            <w:tcW w:w="1969" w:type="dxa"/>
            <w:shd w:val="clear" w:color="auto" w:fill="auto"/>
          </w:tcPr>
          <w:p w:rsidR="007C48A7" w:rsidRPr="008076F7" w:rsidRDefault="007C48A7" w:rsidP="008076F7">
            <w:pPr>
              <w:pStyle w:val="TAC"/>
              <w:spacing w:before="60"/>
            </w:pPr>
            <w:r w:rsidRPr="006A3F60">
              <w:t>3</w:t>
            </w:r>
          </w:p>
        </w:tc>
        <w:tc>
          <w:tcPr>
            <w:tcW w:w="1969" w:type="dxa"/>
          </w:tcPr>
          <w:p w:rsidR="007C48A7" w:rsidRPr="008076F7" w:rsidRDefault="007C48A7" w:rsidP="008076F7">
            <w:pPr>
              <w:pStyle w:val="TAC"/>
              <w:spacing w:before="60"/>
            </w:pPr>
            <w:r w:rsidRPr="006A3F60">
              <w:t>9</w:t>
            </w:r>
          </w:p>
        </w:tc>
        <w:tc>
          <w:tcPr>
            <w:tcW w:w="2157" w:type="dxa"/>
          </w:tcPr>
          <w:p w:rsidR="007C48A7" w:rsidRPr="006A3F60" w:rsidRDefault="007C48A7" w:rsidP="008076F7">
            <w:pPr>
              <w:pStyle w:val="TAC"/>
              <w:spacing w:before="60"/>
            </w:pPr>
            <w:r w:rsidRPr="006A3F60">
              <w:rPr>
                <w:lang w:eastAsia="zh-CN"/>
              </w:rPr>
              <w:t>3</w:t>
            </w:r>
          </w:p>
        </w:tc>
      </w:tr>
      <w:tr w:rsidR="007C48A7" w:rsidRPr="006A3F60" w:rsidDel="00FC0501" w:rsidTr="00EE0196">
        <w:trPr>
          <w:jc w:val="center"/>
        </w:trPr>
        <w:tc>
          <w:tcPr>
            <w:tcW w:w="649" w:type="dxa"/>
            <w:shd w:val="clear" w:color="auto" w:fill="auto"/>
          </w:tcPr>
          <w:p w:rsidR="007C48A7" w:rsidRPr="008076F7" w:rsidRDefault="007C48A7" w:rsidP="008076F7">
            <w:pPr>
              <w:pStyle w:val="TAC"/>
              <w:spacing w:before="60"/>
            </w:pPr>
            <w:r w:rsidRPr="006A3F60">
              <w:t>3</w:t>
            </w:r>
          </w:p>
        </w:tc>
        <w:tc>
          <w:tcPr>
            <w:tcW w:w="992" w:type="dxa"/>
          </w:tcPr>
          <w:p w:rsidR="007C48A7" w:rsidRPr="008076F7" w:rsidRDefault="007C48A7" w:rsidP="008076F7">
            <w:pPr>
              <w:pStyle w:val="TAC"/>
              <w:spacing w:before="60"/>
            </w:pPr>
            <w:r w:rsidRPr="006A3F60">
              <w:t>0.125</w:t>
            </w:r>
          </w:p>
        </w:tc>
        <w:tc>
          <w:tcPr>
            <w:tcW w:w="1969" w:type="dxa"/>
            <w:shd w:val="clear" w:color="auto" w:fill="auto"/>
          </w:tcPr>
          <w:p w:rsidR="007C48A7" w:rsidRPr="008076F7" w:rsidRDefault="007C48A7" w:rsidP="008076F7">
            <w:pPr>
              <w:pStyle w:val="TAC"/>
              <w:spacing w:before="60"/>
            </w:pPr>
            <w:r w:rsidRPr="006A3F60">
              <w:t>6</w:t>
            </w:r>
          </w:p>
        </w:tc>
        <w:tc>
          <w:tcPr>
            <w:tcW w:w="1969" w:type="dxa"/>
          </w:tcPr>
          <w:p w:rsidR="007C48A7" w:rsidRPr="008076F7" w:rsidRDefault="007C48A7" w:rsidP="008076F7">
            <w:pPr>
              <w:pStyle w:val="TAC"/>
              <w:spacing w:before="60"/>
            </w:pPr>
            <w:r w:rsidRPr="006A3F60">
              <w:t>18</w:t>
            </w:r>
          </w:p>
        </w:tc>
        <w:tc>
          <w:tcPr>
            <w:tcW w:w="2157" w:type="dxa"/>
          </w:tcPr>
          <w:p w:rsidR="007C48A7" w:rsidRPr="006A3F60" w:rsidRDefault="007C48A7" w:rsidP="008076F7">
            <w:pPr>
              <w:pStyle w:val="TAC"/>
              <w:spacing w:before="60"/>
            </w:pPr>
            <w:r w:rsidRPr="006A3F60">
              <w:rPr>
                <w:lang w:eastAsia="zh-CN"/>
              </w:rPr>
              <w:t>5</w:t>
            </w:r>
          </w:p>
        </w:tc>
      </w:tr>
      <w:tr w:rsidR="007C48A7" w:rsidRPr="006A3F60" w:rsidDel="00FC0501" w:rsidTr="00EE0196">
        <w:trPr>
          <w:jc w:val="center"/>
        </w:trPr>
        <w:tc>
          <w:tcPr>
            <w:tcW w:w="7736" w:type="dxa"/>
            <w:gridSpan w:val="5"/>
            <w:shd w:val="clear" w:color="auto" w:fill="auto"/>
          </w:tcPr>
          <w:p w:rsidR="007C48A7" w:rsidRPr="008076F7" w:rsidRDefault="007C48A7" w:rsidP="00EE0196">
            <w:pPr>
              <w:pStyle w:val="TAN"/>
              <w:spacing w:before="60"/>
            </w:pPr>
            <w:r w:rsidRPr="006A3F60">
              <w:t>Note 1:</w:t>
            </w:r>
            <w:r w:rsidRPr="006A3F60">
              <w:tab/>
              <w:t>Depends on UE capability.</w:t>
            </w:r>
          </w:p>
          <w:p w:rsidR="007C48A7" w:rsidRDefault="007C48A7" w:rsidP="007C48A7">
            <w:pPr>
              <w:pStyle w:val="TAN"/>
              <w:spacing w:before="60"/>
              <w:rPr>
                <w:lang w:eastAsia="zh-CN"/>
              </w:rPr>
            </w:pPr>
            <w:r w:rsidRPr="006A3F60">
              <w:t>Note 2:</w:t>
            </w:r>
            <w:r w:rsidRPr="006A3F60">
              <w:tab/>
              <w:t>If the BWP switch involves changing of SCS, the BWP switch delay is determined by the larger one between the SCS before BWP switch and the SCS after BWP switch.</w:t>
            </w:r>
          </w:p>
          <w:p w:rsidR="007C48A7" w:rsidRPr="006A3F60" w:rsidRDefault="007C48A7">
            <w:pPr>
              <w:pStyle w:val="TAN"/>
              <w:spacing w:before="60"/>
              <w:rPr>
                <w:lang w:eastAsia="zh-CN"/>
              </w:rPr>
            </w:pPr>
            <w:r w:rsidRPr="006A3F60">
              <w:rPr>
                <w:lang w:eastAsia="zh-CN"/>
              </w:rPr>
              <w:t>Note</w:t>
            </w:r>
            <w:r w:rsidR="00A97D74">
              <w:rPr>
                <w:rFonts w:hint="eastAsia"/>
                <w:lang w:eastAsia="zh-CN"/>
              </w:rPr>
              <w:t xml:space="preserve"> 3</w:t>
            </w:r>
            <w:r w:rsidRPr="006A3F60">
              <w:rPr>
                <w:lang w:eastAsia="zh-CN"/>
              </w:rPr>
              <w:t>:</w:t>
            </w:r>
            <w:r w:rsidRPr="006A3F60">
              <w:tab/>
            </w:r>
            <w:r w:rsidRPr="006A3F60">
              <w:rPr>
                <w:lang w:eastAsia="zh-CN"/>
              </w:rPr>
              <w:t>If the BWP switch involves changing of SCS, the interruption due to BWP switch is determined by the larger one between the SCS before BWP switch and the SCS after the BWP switch.</w:t>
            </w:r>
          </w:p>
        </w:tc>
      </w:tr>
    </w:tbl>
    <w:p w:rsidR="00FA708E" w:rsidRPr="006A3F60" w:rsidRDefault="007C48A7" w:rsidP="00FA708E">
      <w:pPr>
        <w:pStyle w:val="TH"/>
        <w:rPr>
          <w:lang w:eastAsia="zh-CN"/>
        </w:rPr>
      </w:pPr>
      <w:r>
        <w:rPr>
          <w:rFonts w:hint="eastAsia"/>
          <w:lang w:eastAsia="zh-CN"/>
        </w:rPr>
        <w:t>Table 2-2</w:t>
      </w:r>
      <w:r w:rsidR="00D251A1">
        <w:rPr>
          <w:rFonts w:hint="eastAsia"/>
          <w:lang w:eastAsia="zh-CN"/>
        </w:rPr>
        <w:t>:</w:t>
      </w:r>
      <w:r>
        <w:rPr>
          <w:rFonts w:hint="eastAsia"/>
          <w:lang w:eastAsia="zh-CN"/>
        </w:rPr>
        <w:t xml:space="preserve"> </w:t>
      </w:r>
      <w:r w:rsidR="00FA708E" w:rsidRPr="006A3F60">
        <w:t>BWP switch delay</w:t>
      </w:r>
      <w:r w:rsidR="00FA708E">
        <w:rPr>
          <w:rFonts w:hint="eastAsia"/>
          <w:lang w:eastAsia="zh-CN"/>
        </w:rPr>
        <w:t xml:space="preserve"> for option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gridCol w:w="2015"/>
      </w:tblGrid>
      <w:tr w:rsidR="007C48A7" w:rsidRPr="006A3F60" w:rsidTr="00EE426D">
        <w:trPr>
          <w:trHeight w:val="305"/>
          <w:jc w:val="center"/>
        </w:trPr>
        <w:tc>
          <w:tcPr>
            <w:tcW w:w="649" w:type="dxa"/>
            <w:vMerge w:val="restart"/>
            <w:shd w:val="clear" w:color="auto" w:fill="auto"/>
            <w:vAlign w:val="center"/>
          </w:tcPr>
          <w:p w:rsidR="007C48A7" w:rsidRPr="006A3F60" w:rsidRDefault="007C48A7" w:rsidP="008076F7">
            <w:pPr>
              <w:pStyle w:val="TAH"/>
            </w:pPr>
            <w:r w:rsidRPr="003B60E7">
              <w:rPr>
                <w:noProof/>
                <w:lang w:val="en-US" w:eastAsia="zh-CN"/>
              </w:rPr>
              <w:drawing>
                <wp:inline distT="0" distB="0" distL="0" distR="0" wp14:anchorId="7B2E01ED" wp14:editId="2F0CD816">
                  <wp:extent cx="142875" cy="161925"/>
                  <wp:effectExtent l="0" t="0" r="0" b="0"/>
                  <wp:docPr id="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rsidR="007C48A7" w:rsidRPr="006A3F60" w:rsidRDefault="007C48A7" w:rsidP="008076F7">
            <w:pPr>
              <w:pStyle w:val="TAH"/>
            </w:pPr>
            <w:r w:rsidRPr="006A3F60">
              <w:t>NR Slot length (</w:t>
            </w:r>
            <w:proofErr w:type="spellStart"/>
            <w:r w:rsidRPr="006A3F60">
              <w:t>ms</w:t>
            </w:r>
            <w:proofErr w:type="spellEnd"/>
            <w:r w:rsidRPr="006A3F60">
              <w:t>)</w:t>
            </w:r>
          </w:p>
        </w:tc>
        <w:tc>
          <w:tcPr>
            <w:tcW w:w="3938" w:type="dxa"/>
            <w:gridSpan w:val="2"/>
          </w:tcPr>
          <w:p w:rsidR="007C48A7" w:rsidRPr="006A3F60" w:rsidRDefault="007C48A7" w:rsidP="008076F7">
            <w:pPr>
              <w:pStyle w:val="TAH"/>
              <w:rPr>
                <w:lang w:eastAsia="zh-CN"/>
              </w:rPr>
            </w:pPr>
            <w:r w:rsidRPr="006A3F60">
              <w:rPr>
                <w:lang w:eastAsia="zh-CN"/>
              </w:rPr>
              <w:t xml:space="preserve">BWP switch delay </w:t>
            </w:r>
            <w:proofErr w:type="spellStart"/>
            <w:r w:rsidRPr="006A3F60">
              <w:rPr>
                <w:lang w:eastAsia="zh-CN"/>
              </w:rPr>
              <w:t>T</w:t>
            </w:r>
            <w:r w:rsidRPr="006A3F60">
              <w:rPr>
                <w:vertAlign w:val="subscript"/>
                <w:lang w:eastAsia="zh-CN"/>
              </w:rPr>
              <w:t>BWPswitchDelay</w:t>
            </w:r>
            <w:proofErr w:type="spellEnd"/>
            <w:r w:rsidRPr="006A3F60">
              <w:rPr>
                <w:lang w:eastAsia="zh-CN"/>
              </w:rPr>
              <w:t xml:space="preserve"> (slots)</w:t>
            </w:r>
          </w:p>
        </w:tc>
        <w:tc>
          <w:tcPr>
            <w:tcW w:w="2015" w:type="dxa"/>
            <w:vMerge w:val="restart"/>
          </w:tcPr>
          <w:p w:rsidR="007C48A7" w:rsidRPr="006A3F60" w:rsidRDefault="007C48A7" w:rsidP="008076F7">
            <w:pPr>
              <w:pStyle w:val="TAH"/>
              <w:rPr>
                <w:lang w:eastAsia="zh-CN"/>
              </w:rPr>
            </w:pPr>
            <w:r w:rsidRPr="006A3F60">
              <w:t>Interruption length X (slots</w:t>
            </w:r>
            <w:r w:rsidRPr="006A3F60">
              <w:rPr>
                <w:vertAlign w:val="superscript"/>
              </w:rPr>
              <w:t>note 1</w:t>
            </w:r>
            <w:r w:rsidRPr="006A3F60">
              <w:t>)</w:t>
            </w:r>
          </w:p>
        </w:tc>
      </w:tr>
      <w:tr w:rsidR="007C48A7" w:rsidRPr="006A3F60" w:rsidTr="00EE0196">
        <w:trPr>
          <w:trHeight w:val="306"/>
          <w:jc w:val="center"/>
        </w:trPr>
        <w:tc>
          <w:tcPr>
            <w:tcW w:w="649" w:type="dxa"/>
            <w:vMerge/>
            <w:shd w:val="clear" w:color="auto" w:fill="auto"/>
            <w:vAlign w:val="center"/>
          </w:tcPr>
          <w:p w:rsidR="007C48A7" w:rsidRPr="006A3F60" w:rsidRDefault="007C48A7" w:rsidP="008076F7">
            <w:pPr>
              <w:pStyle w:val="TAH"/>
            </w:pPr>
          </w:p>
        </w:tc>
        <w:tc>
          <w:tcPr>
            <w:tcW w:w="992" w:type="dxa"/>
            <w:vMerge/>
          </w:tcPr>
          <w:p w:rsidR="007C48A7" w:rsidRPr="006A3F60" w:rsidRDefault="007C48A7" w:rsidP="008076F7">
            <w:pPr>
              <w:pStyle w:val="TAH"/>
            </w:pPr>
          </w:p>
        </w:tc>
        <w:tc>
          <w:tcPr>
            <w:tcW w:w="1969" w:type="dxa"/>
          </w:tcPr>
          <w:p w:rsidR="007C48A7" w:rsidRPr="008076F7" w:rsidRDefault="007C48A7" w:rsidP="008076F7">
            <w:pPr>
              <w:pStyle w:val="TAH"/>
              <w:spacing w:before="60"/>
              <w:rPr>
                <w:vertAlign w:val="superscript"/>
                <w:lang w:eastAsia="zh-CN"/>
              </w:rPr>
            </w:pPr>
            <w:r w:rsidRPr="006A3F60">
              <w:rPr>
                <w:lang w:eastAsia="zh-CN"/>
              </w:rPr>
              <w:t>Type 1</w:t>
            </w:r>
            <w:r w:rsidRPr="006A3F60">
              <w:rPr>
                <w:vertAlign w:val="superscript"/>
                <w:lang w:eastAsia="zh-CN"/>
              </w:rPr>
              <w:t>Note 1</w:t>
            </w:r>
          </w:p>
        </w:tc>
        <w:tc>
          <w:tcPr>
            <w:tcW w:w="1969" w:type="dxa"/>
            <w:vAlign w:val="center"/>
          </w:tcPr>
          <w:p w:rsidR="007C48A7" w:rsidRPr="008076F7" w:rsidRDefault="007C48A7" w:rsidP="008076F7">
            <w:pPr>
              <w:pStyle w:val="TAH"/>
              <w:spacing w:before="60"/>
              <w:rPr>
                <w:vertAlign w:val="superscript"/>
                <w:lang w:eastAsia="zh-CN"/>
              </w:rPr>
            </w:pPr>
            <w:r w:rsidRPr="006A3F60">
              <w:rPr>
                <w:lang w:eastAsia="zh-CN"/>
              </w:rPr>
              <w:t>Type 2</w:t>
            </w:r>
            <w:r w:rsidRPr="006A3F60">
              <w:rPr>
                <w:vertAlign w:val="superscript"/>
                <w:lang w:eastAsia="zh-CN"/>
              </w:rPr>
              <w:t>Note 1</w:t>
            </w:r>
          </w:p>
        </w:tc>
        <w:tc>
          <w:tcPr>
            <w:tcW w:w="2015" w:type="dxa"/>
            <w:vMerge/>
          </w:tcPr>
          <w:p w:rsidR="007C48A7" w:rsidRPr="006A3F60" w:rsidRDefault="007C48A7" w:rsidP="008076F7">
            <w:pPr>
              <w:pStyle w:val="TAH"/>
              <w:spacing w:before="60"/>
              <w:rPr>
                <w:lang w:eastAsia="zh-CN"/>
              </w:rPr>
            </w:pPr>
          </w:p>
        </w:tc>
      </w:tr>
      <w:tr w:rsidR="00A97D2E" w:rsidRPr="006A3F60" w:rsidDel="00FC0501" w:rsidTr="00EE0196">
        <w:trPr>
          <w:jc w:val="center"/>
        </w:trPr>
        <w:tc>
          <w:tcPr>
            <w:tcW w:w="649" w:type="dxa"/>
            <w:shd w:val="clear" w:color="auto" w:fill="auto"/>
          </w:tcPr>
          <w:p w:rsidR="00A97D2E" w:rsidRPr="006A3F60" w:rsidRDefault="00A97D2E" w:rsidP="008076F7">
            <w:pPr>
              <w:pStyle w:val="TAC"/>
            </w:pPr>
            <w:r w:rsidRPr="006A3F60">
              <w:t>0</w:t>
            </w:r>
          </w:p>
        </w:tc>
        <w:tc>
          <w:tcPr>
            <w:tcW w:w="992" w:type="dxa"/>
          </w:tcPr>
          <w:p w:rsidR="00A97D2E" w:rsidRPr="008076F7" w:rsidRDefault="00A97D2E" w:rsidP="008076F7">
            <w:pPr>
              <w:pStyle w:val="TAC"/>
              <w:spacing w:before="60"/>
            </w:pPr>
            <w:r w:rsidRPr="006A3F60">
              <w:t>1</w:t>
            </w:r>
          </w:p>
        </w:tc>
        <w:tc>
          <w:tcPr>
            <w:tcW w:w="1969" w:type="dxa"/>
            <w:shd w:val="clear" w:color="auto" w:fill="auto"/>
          </w:tcPr>
          <w:p w:rsidR="00A97D2E" w:rsidRPr="008076F7" w:rsidRDefault="00A97D2E" w:rsidP="00FA708E">
            <w:pPr>
              <w:pStyle w:val="TAC"/>
            </w:pPr>
            <w:r w:rsidRPr="006A3F60">
              <w:t>1</w:t>
            </w:r>
          </w:p>
        </w:tc>
        <w:tc>
          <w:tcPr>
            <w:tcW w:w="1969" w:type="dxa"/>
          </w:tcPr>
          <w:p w:rsidR="00A97D2E" w:rsidRPr="00FA708E" w:rsidRDefault="00A97D2E" w:rsidP="00FA708E">
            <w:pPr>
              <w:pStyle w:val="TAH"/>
              <w:rPr>
                <w:b w:val="0"/>
              </w:rPr>
            </w:pPr>
            <w:r w:rsidRPr="00FA708E">
              <w:rPr>
                <w:rFonts w:hint="eastAsia"/>
                <w:b w:val="0"/>
              </w:rPr>
              <w:t>[2]</w:t>
            </w:r>
          </w:p>
        </w:tc>
        <w:tc>
          <w:tcPr>
            <w:tcW w:w="2015" w:type="dxa"/>
          </w:tcPr>
          <w:p w:rsidR="00A97D2E" w:rsidRPr="00FA708E" w:rsidRDefault="00A97D2E" w:rsidP="00FA708E">
            <w:pPr>
              <w:pStyle w:val="TAH"/>
              <w:rPr>
                <w:b w:val="0"/>
              </w:rPr>
            </w:pPr>
            <w:r w:rsidRPr="001948AC">
              <w:rPr>
                <w:b w:val="0"/>
              </w:rPr>
              <w:t>1</w:t>
            </w:r>
          </w:p>
        </w:tc>
      </w:tr>
      <w:tr w:rsidR="00A97D2E" w:rsidRPr="006A3F60" w:rsidDel="00FC0501" w:rsidTr="00EE0196">
        <w:trPr>
          <w:jc w:val="center"/>
        </w:trPr>
        <w:tc>
          <w:tcPr>
            <w:tcW w:w="649" w:type="dxa"/>
            <w:shd w:val="clear" w:color="auto" w:fill="auto"/>
          </w:tcPr>
          <w:p w:rsidR="00A97D2E" w:rsidRPr="008076F7" w:rsidRDefault="00A97D2E" w:rsidP="008076F7">
            <w:pPr>
              <w:pStyle w:val="TAC"/>
              <w:spacing w:before="60"/>
            </w:pPr>
            <w:r w:rsidRPr="006A3F60">
              <w:t>1</w:t>
            </w:r>
          </w:p>
        </w:tc>
        <w:tc>
          <w:tcPr>
            <w:tcW w:w="992" w:type="dxa"/>
          </w:tcPr>
          <w:p w:rsidR="00A97D2E" w:rsidRPr="008076F7" w:rsidRDefault="00A97D2E" w:rsidP="008076F7">
            <w:pPr>
              <w:pStyle w:val="TAC"/>
              <w:spacing w:before="60"/>
            </w:pPr>
            <w:r w:rsidRPr="006A3F60">
              <w:t>0.5</w:t>
            </w:r>
          </w:p>
        </w:tc>
        <w:tc>
          <w:tcPr>
            <w:tcW w:w="1969" w:type="dxa"/>
            <w:shd w:val="clear" w:color="auto" w:fill="auto"/>
          </w:tcPr>
          <w:p w:rsidR="00A97D2E" w:rsidRPr="00FA708E" w:rsidRDefault="00A97D2E" w:rsidP="00FA708E">
            <w:pPr>
              <w:pStyle w:val="TAH"/>
              <w:rPr>
                <w:b w:val="0"/>
              </w:rPr>
            </w:pPr>
            <w:r w:rsidRPr="00FA708E">
              <w:rPr>
                <w:rFonts w:hint="eastAsia"/>
                <w:b w:val="0"/>
              </w:rPr>
              <w:t>[1]</w:t>
            </w:r>
          </w:p>
        </w:tc>
        <w:tc>
          <w:tcPr>
            <w:tcW w:w="1969" w:type="dxa"/>
          </w:tcPr>
          <w:p w:rsidR="00A97D2E" w:rsidRPr="00FA708E" w:rsidRDefault="00A97D2E" w:rsidP="00FA708E">
            <w:pPr>
              <w:pStyle w:val="TAH"/>
              <w:rPr>
                <w:b w:val="0"/>
              </w:rPr>
            </w:pPr>
            <w:r w:rsidRPr="00FA708E">
              <w:rPr>
                <w:rFonts w:hint="eastAsia"/>
                <w:b w:val="0"/>
              </w:rPr>
              <w:t>[4]</w:t>
            </w:r>
          </w:p>
        </w:tc>
        <w:tc>
          <w:tcPr>
            <w:tcW w:w="2015" w:type="dxa"/>
          </w:tcPr>
          <w:p w:rsidR="00A97D2E" w:rsidRPr="00FA708E" w:rsidRDefault="00A97D2E" w:rsidP="00FA708E">
            <w:pPr>
              <w:pStyle w:val="TAH"/>
              <w:rPr>
                <w:b w:val="0"/>
              </w:rPr>
            </w:pPr>
            <w:r w:rsidRPr="001948AC">
              <w:rPr>
                <w:b w:val="0"/>
              </w:rPr>
              <w:t>1</w:t>
            </w:r>
          </w:p>
        </w:tc>
      </w:tr>
      <w:tr w:rsidR="00A97D2E" w:rsidRPr="006A3F60" w:rsidDel="00FC0501" w:rsidTr="00EE0196">
        <w:trPr>
          <w:jc w:val="center"/>
        </w:trPr>
        <w:tc>
          <w:tcPr>
            <w:tcW w:w="649" w:type="dxa"/>
            <w:shd w:val="clear" w:color="auto" w:fill="auto"/>
          </w:tcPr>
          <w:p w:rsidR="00A97D2E" w:rsidRPr="008076F7" w:rsidRDefault="00A97D2E" w:rsidP="008076F7">
            <w:pPr>
              <w:pStyle w:val="TAC"/>
              <w:spacing w:before="60"/>
            </w:pPr>
            <w:r w:rsidRPr="006A3F60">
              <w:t>2</w:t>
            </w:r>
          </w:p>
        </w:tc>
        <w:tc>
          <w:tcPr>
            <w:tcW w:w="992" w:type="dxa"/>
          </w:tcPr>
          <w:p w:rsidR="00A97D2E" w:rsidRPr="008076F7" w:rsidRDefault="00A97D2E" w:rsidP="008076F7">
            <w:pPr>
              <w:pStyle w:val="TAC"/>
              <w:spacing w:before="60"/>
            </w:pPr>
            <w:r w:rsidRPr="006A3F60">
              <w:t>0.25</w:t>
            </w:r>
          </w:p>
        </w:tc>
        <w:tc>
          <w:tcPr>
            <w:tcW w:w="1969" w:type="dxa"/>
            <w:shd w:val="clear" w:color="auto" w:fill="auto"/>
          </w:tcPr>
          <w:p w:rsidR="00A97D2E" w:rsidRPr="00FA708E" w:rsidRDefault="00A97D2E" w:rsidP="001948AC">
            <w:pPr>
              <w:pStyle w:val="TAH"/>
              <w:rPr>
                <w:b w:val="0"/>
              </w:rPr>
            </w:pPr>
            <w:r w:rsidRPr="00FA708E">
              <w:rPr>
                <w:rFonts w:hint="eastAsia"/>
                <w:b w:val="0"/>
              </w:rPr>
              <w:t>[</w:t>
            </w:r>
            <w:r>
              <w:rPr>
                <w:rFonts w:hint="eastAsia"/>
                <w:b w:val="0"/>
                <w:lang w:eastAsia="zh-CN"/>
              </w:rPr>
              <w:t>1</w:t>
            </w:r>
            <w:r w:rsidRPr="00FA708E">
              <w:rPr>
                <w:rFonts w:hint="eastAsia"/>
                <w:b w:val="0"/>
              </w:rPr>
              <w:t>]</w:t>
            </w:r>
          </w:p>
        </w:tc>
        <w:tc>
          <w:tcPr>
            <w:tcW w:w="1969" w:type="dxa"/>
          </w:tcPr>
          <w:p w:rsidR="00A97D2E" w:rsidRPr="00FA708E" w:rsidRDefault="00A97D2E" w:rsidP="00FA708E">
            <w:pPr>
              <w:pStyle w:val="TAH"/>
              <w:rPr>
                <w:b w:val="0"/>
              </w:rPr>
            </w:pPr>
            <w:r w:rsidRPr="00FA708E">
              <w:rPr>
                <w:rFonts w:hint="eastAsia"/>
                <w:b w:val="0"/>
              </w:rPr>
              <w:t>[6]</w:t>
            </w:r>
          </w:p>
        </w:tc>
        <w:tc>
          <w:tcPr>
            <w:tcW w:w="2015" w:type="dxa"/>
          </w:tcPr>
          <w:p w:rsidR="00A97D2E" w:rsidRPr="00FA708E" w:rsidRDefault="00A97D2E" w:rsidP="00FA708E">
            <w:pPr>
              <w:pStyle w:val="TAH"/>
              <w:rPr>
                <w:b w:val="0"/>
              </w:rPr>
            </w:pPr>
            <w:r w:rsidRPr="001948AC">
              <w:rPr>
                <w:rFonts w:hint="eastAsia"/>
                <w:b w:val="0"/>
              </w:rPr>
              <w:t>1</w:t>
            </w:r>
          </w:p>
        </w:tc>
      </w:tr>
      <w:tr w:rsidR="00A97D2E" w:rsidRPr="006A3F60" w:rsidDel="00FC0501" w:rsidTr="00EE0196">
        <w:trPr>
          <w:jc w:val="center"/>
        </w:trPr>
        <w:tc>
          <w:tcPr>
            <w:tcW w:w="649" w:type="dxa"/>
            <w:shd w:val="clear" w:color="auto" w:fill="auto"/>
          </w:tcPr>
          <w:p w:rsidR="00A97D2E" w:rsidRPr="008076F7" w:rsidRDefault="00A97D2E" w:rsidP="008076F7">
            <w:pPr>
              <w:pStyle w:val="TAC"/>
              <w:spacing w:before="60"/>
            </w:pPr>
            <w:r w:rsidRPr="006A3F60">
              <w:t>3</w:t>
            </w:r>
          </w:p>
        </w:tc>
        <w:tc>
          <w:tcPr>
            <w:tcW w:w="992" w:type="dxa"/>
          </w:tcPr>
          <w:p w:rsidR="00A97D2E" w:rsidRPr="008076F7" w:rsidRDefault="00A97D2E" w:rsidP="008076F7">
            <w:pPr>
              <w:pStyle w:val="TAC"/>
              <w:spacing w:before="60"/>
            </w:pPr>
            <w:r w:rsidRPr="006A3F60">
              <w:t>0.125</w:t>
            </w:r>
          </w:p>
        </w:tc>
        <w:tc>
          <w:tcPr>
            <w:tcW w:w="1969" w:type="dxa"/>
            <w:shd w:val="clear" w:color="auto" w:fill="auto"/>
          </w:tcPr>
          <w:p w:rsidR="00A97D2E" w:rsidRPr="00FA708E" w:rsidRDefault="00A97D2E" w:rsidP="001948AC">
            <w:pPr>
              <w:pStyle w:val="TAH"/>
              <w:rPr>
                <w:b w:val="0"/>
              </w:rPr>
            </w:pPr>
            <w:r w:rsidRPr="00FA708E">
              <w:rPr>
                <w:rFonts w:hint="eastAsia"/>
                <w:b w:val="0"/>
              </w:rPr>
              <w:t>[</w:t>
            </w:r>
            <w:r>
              <w:rPr>
                <w:rFonts w:hint="eastAsia"/>
                <w:b w:val="0"/>
                <w:lang w:eastAsia="zh-CN"/>
              </w:rPr>
              <w:t>2</w:t>
            </w:r>
            <w:r w:rsidRPr="00FA708E">
              <w:rPr>
                <w:rFonts w:hint="eastAsia"/>
                <w:b w:val="0"/>
              </w:rPr>
              <w:t>]</w:t>
            </w:r>
          </w:p>
        </w:tc>
        <w:tc>
          <w:tcPr>
            <w:tcW w:w="1969" w:type="dxa"/>
          </w:tcPr>
          <w:p w:rsidR="00A97D2E" w:rsidRPr="00FA708E" w:rsidRDefault="00A97D2E" w:rsidP="001948AC">
            <w:pPr>
              <w:pStyle w:val="TAH"/>
              <w:rPr>
                <w:b w:val="0"/>
              </w:rPr>
            </w:pPr>
            <w:r w:rsidRPr="00FA708E">
              <w:rPr>
                <w:rFonts w:hint="eastAsia"/>
                <w:b w:val="0"/>
              </w:rPr>
              <w:t>[</w:t>
            </w:r>
            <w:r w:rsidRPr="00FA708E">
              <w:rPr>
                <w:b w:val="0"/>
              </w:rPr>
              <w:t>1</w:t>
            </w:r>
            <w:r>
              <w:rPr>
                <w:rFonts w:hint="eastAsia"/>
                <w:b w:val="0"/>
                <w:lang w:eastAsia="zh-CN"/>
              </w:rPr>
              <w:t>3</w:t>
            </w:r>
            <w:r w:rsidRPr="00FA708E">
              <w:rPr>
                <w:rFonts w:hint="eastAsia"/>
                <w:b w:val="0"/>
              </w:rPr>
              <w:t>]</w:t>
            </w:r>
          </w:p>
        </w:tc>
        <w:tc>
          <w:tcPr>
            <w:tcW w:w="2015" w:type="dxa"/>
          </w:tcPr>
          <w:p w:rsidR="00A97D2E" w:rsidRPr="00FA708E" w:rsidRDefault="00A97D2E" w:rsidP="001948AC">
            <w:pPr>
              <w:pStyle w:val="TAH"/>
              <w:rPr>
                <w:b w:val="0"/>
              </w:rPr>
            </w:pPr>
            <w:r w:rsidRPr="001948AC">
              <w:rPr>
                <w:rFonts w:hint="eastAsia"/>
                <w:b w:val="0"/>
              </w:rPr>
              <w:t>1</w:t>
            </w:r>
          </w:p>
        </w:tc>
      </w:tr>
    </w:tbl>
    <w:p w:rsidR="00D251A1" w:rsidRDefault="00D251A1" w:rsidP="00C33168">
      <w:pPr>
        <w:spacing w:before="0" w:after="120"/>
        <w:jc w:val="left"/>
        <w:rPr>
          <w:sz w:val="20"/>
        </w:rPr>
      </w:pPr>
    </w:p>
    <w:p w:rsidR="00A7026F" w:rsidRDefault="007E1C30" w:rsidP="00C33168">
      <w:pPr>
        <w:spacing w:before="0" w:after="120"/>
        <w:jc w:val="left"/>
        <w:rPr>
          <w:sz w:val="20"/>
        </w:rPr>
      </w:pPr>
      <w:r>
        <w:rPr>
          <w:sz w:val="20"/>
        </w:rPr>
        <w:t>F</w:t>
      </w:r>
      <w:r>
        <w:rPr>
          <w:rFonts w:hint="eastAsia"/>
          <w:sz w:val="20"/>
        </w:rPr>
        <w:t>rom table 2-1 and 2-2, t</w:t>
      </w:r>
      <w:r w:rsidR="00A7026F">
        <w:rPr>
          <w:rFonts w:hint="eastAsia"/>
          <w:sz w:val="20"/>
        </w:rPr>
        <w:t xml:space="preserve">he </w:t>
      </w:r>
      <w:r w:rsidR="00A7026F">
        <w:rPr>
          <w:sz w:val="20"/>
        </w:rPr>
        <w:t>benefit</w:t>
      </w:r>
      <w:r w:rsidR="00A7026F">
        <w:rPr>
          <w:rFonts w:hint="eastAsia"/>
          <w:sz w:val="20"/>
        </w:rPr>
        <w:t xml:space="preserve"> and defect of the two options </w:t>
      </w:r>
      <w:r>
        <w:rPr>
          <w:rFonts w:hint="eastAsia"/>
          <w:sz w:val="20"/>
        </w:rPr>
        <w:t xml:space="preserve">are very clear and summarized </w:t>
      </w:r>
      <w:r w:rsidR="00A7026F">
        <w:rPr>
          <w:rFonts w:hint="eastAsia"/>
          <w:sz w:val="20"/>
        </w:rPr>
        <w:t xml:space="preserve">in following </w:t>
      </w:r>
      <w:r>
        <w:rPr>
          <w:rFonts w:hint="eastAsia"/>
          <w:sz w:val="20"/>
        </w:rPr>
        <w:t>T</w:t>
      </w:r>
      <w:r w:rsidR="00A7026F">
        <w:rPr>
          <w:rFonts w:hint="eastAsia"/>
          <w:sz w:val="20"/>
        </w:rPr>
        <w:t>able</w:t>
      </w:r>
      <w:r>
        <w:rPr>
          <w:rFonts w:hint="eastAsia"/>
          <w:sz w:val="20"/>
        </w:rPr>
        <w:t xml:space="preserve"> 2-3</w:t>
      </w:r>
      <w:r w:rsidR="00A7026F">
        <w:rPr>
          <w:rFonts w:hint="eastAsia"/>
          <w:sz w:val="20"/>
        </w:rPr>
        <w:t>.</w:t>
      </w:r>
      <w:r w:rsidR="00545E43">
        <w:rPr>
          <w:rFonts w:hint="eastAsia"/>
          <w:sz w:val="20"/>
        </w:rPr>
        <w:t xml:space="preserve"> </w:t>
      </w:r>
      <w:r w:rsidR="00545E43">
        <w:rPr>
          <w:sz w:val="20"/>
        </w:rPr>
        <w:t>R</w:t>
      </w:r>
      <w:r w:rsidR="00545E43">
        <w:rPr>
          <w:rFonts w:hint="eastAsia"/>
          <w:sz w:val="20"/>
        </w:rPr>
        <w:t xml:space="preserve">egarding option 2, more benefit can be obtained from system performance point of view, since more timeslots can be scheduled for data </w:t>
      </w:r>
      <w:r w:rsidR="00545E43">
        <w:rPr>
          <w:sz w:val="20"/>
        </w:rPr>
        <w:t>transmission</w:t>
      </w:r>
      <w:r w:rsidR="00545E43">
        <w:rPr>
          <w:rFonts w:hint="eastAsia"/>
          <w:sz w:val="20"/>
        </w:rPr>
        <w:t xml:space="preserve"> other than used for delay. </w:t>
      </w:r>
    </w:p>
    <w:p w:rsidR="007E1C30" w:rsidRPr="00EE0196" w:rsidRDefault="007E1C30" w:rsidP="00D251A1">
      <w:pPr>
        <w:pStyle w:val="TH"/>
      </w:pPr>
      <w:r>
        <w:rPr>
          <w:rFonts w:hint="eastAsia"/>
          <w:lang w:eastAsia="zh-CN"/>
        </w:rPr>
        <w:t>Table 2-3</w:t>
      </w:r>
      <w:r w:rsidR="00D251A1">
        <w:rPr>
          <w:rFonts w:hint="eastAsia"/>
          <w:lang w:eastAsia="zh-CN"/>
        </w:rPr>
        <w:t>:</w:t>
      </w:r>
      <w:r>
        <w:rPr>
          <w:rFonts w:hint="eastAsia"/>
          <w:lang w:eastAsia="zh-CN"/>
        </w:rPr>
        <w:t xml:space="preserve"> </w:t>
      </w:r>
      <w:r w:rsidRPr="006A3F60">
        <w:t>BWP switch delay</w:t>
      </w:r>
      <w:r>
        <w:rPr>
          <w:rFonts w:hint="eastAsia"/>
          <w:lang w:eastAsia="zh-CN"/>
        </w:rPr>
        <w:t xml:space="preserve"> for option 2</w:t>
      </w:r>
    </w:p>
    <w:tbl>
      <w:tblPr>
        <w:tblW w:w="4750" w:type="pct"/>
        <w:jc w:val="center"/>
        <w:tblCellMar>
          <w:left w:w="0" w:type="dxa"/>
          <w:right w:w="0" w:type="dxa"/>
        </w:tblCellMar>
        <w:tblLook w:val="04A0" w:firstRow="1" w:lastRow="0" w:firstColumn="1" w:lastColumn="0" w:noHBand="0" w:noVBand="1"/>
      </w:tblPr>
      <w:tblGrid>
        <w:gridCol w:w="2526"/>
        <w:gridCol w:w="3502"/>
        <w:gridCol w:w="3241"/>
      </w:tblGrid>
      <w:tr w:rsidR="00B27CC4" w:rsidRPr="008076F7" w:rsidTr="00D251A1">
        <w:trPr>
          <w:jc w:val="center"/>
        </w:trPr>
        <w:tc>
          <w:tcPr>
            <w:tcW w:w="252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rsidR="00A7026F" w:rsidRPr="001948AC" w:rsidRDefault="00A7026F" w:rsidP="001948AC">
            <w:pPr>
              <w:snapToGrid w:val="0"/>
              <w:spacing w:before="20" w:after="20"/>
              <w:jc w:val="center"/>
              <w:rPr>
                <w:b/>
                <w:bCs/>
                <w:sz w:val="18"/>
                <w:szCs w:val="18"/>
              </w:rPr>
            </w:pPr>
          </w:p>
        </w:tc>
        <w:tc>
          <w:tcPr>
            <w:tcW w:w="350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A7026F" w:rsidRPr="001948AC" w:rsidRDefault="00A7026F" w:rsidP="001948AC">
            <w:pPr>
              <w:snapToGrid w:val="0"/>
              <w:spacing w:before="20" w:after="20"/>
              <w:jc w:val="center"/>
              <w:rPr>
                <w:b/>
                <w:bCs/>
                <w:sz w:val="18"/>
                <w:szCs w:val="18"/>
              </w:rPr>
            </w:pPr>
            <w:r w:rsidRPr="001948AC">
              <w:rPr>
                <w:b/>
                <w:bCs/>
                <w:sz w:val="18"/>
                <w:szCs w:val="18"/>
              </w:rPr>
              <w:t>Option 1</w:t>
            </w:r>
          </w:p>
        </w:tc>
        <w:tc>
          <w:tcPr>
            <w:tcW w:w="324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7026F" w:rsidRPr="001948AC" w:rsidRDefault="00A7026F" w:rsidP="001948AC">
            <w:pPr>
              <w:snapToGrid w:val="0"/>
              <w:spacing w:before="20" w:after="20"/>
              <w:jc w:val="center"/>
              <w:rPr>
                <w:b/>
                <w:bCs/>
                <w:sz w:val="18"/>
                <w:szCs w:val="18"/>
              </w:rPr>
            </w:pPr>
            <w:r w:rsidRPr="001948AC">
              <w:rPr>
                <w:b/>
                <w:bCs/>
                <w:sz w:val="18"/>
                <w:szCs w:val="18"/>
              </w:rPr>
              <w:t>Option 2</w:t>
            </w:r>
          </w:p>
        </w:tc>
      </w:tr>
      <w:tr w:rsidR="00B27CC4" w:rsidRPr="00DD01C1" w:rsidTr="00D251A1">
        <w:trPr>
          <w:jc w:val="center"/>
        </w:trPr>
        <w:tc>
          <w:tcPr>
            <w:tcW w:w="252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A7026F" w:rsidRPr="001948AC" w:rsidRDefault="00551303" w:rsidP="00DD01C1">
            <w:pPr>
              <w:snapToGrid w:val="0"/>
              <w:spacing w:before="20" w:after="20"/>
              <w:jc w:val="left"/>
              <w:rPr>
                <w:rFonts w:ascii="Arial" w:hAnsi="Arial" w:cs="Arial"/>
                <w:sz w:val="18"/>
                <w:szCs w:val="18"/>
              </w:rPr>
            </w:pPr>
            <w:r w:rsidRPr="001948AC">
              <w:rPr>
                <w:rFonts w:ascii="Arial" w:hAnsi="Arial" w:cs="Arial"/>
                <w:sz w:val="18"/>
                <w:szCs w:val="18"/>
              </w:rPr>
              <w:t>W</w:t>
            </w:r>
            <w:r w:rsidRPr="001948AC">
              <w:rPr>
                <w:rFonts w:ascii="Arial" w:hAnsi="Arial" w:cs="Arial" w:hint="eastAsia"/>
                <w:sz w:val="18"/>
                <w:szCs w:val="18"/>
              </w:rPr>
              <w:t>ork load of specification</w:t>
            </w:r>
          </w:p>
        </w:tc>
        <w:tc>
          <w:tcPr>
            <w:tcW w:w="350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rsidR="00A7026F" w:rsidRPr="001948AC" w:rsidRDefault="007C48A7" w:rsidP="00DD01C1">
            <w:pPr>
              <w:snapToGrid w:val="0"/>
              <w:spacing w:before="20" w:after="20"/>
              <w:jc w:val="left"/>
              <w:rPr>
                <w:rFonts w:ascii="Arial" w:hAnsi="Arial" w:cs="Arial"/>
                <w:sz w:val="18"/>
                <w:szCs w:val="18"/>
              </w:rPr>
            </w:pPr>
            <w:r>
              <w:rPr>
                <w:rFonts w:ascii="Arial" w:hAnsi="Arial" w:cs="Arial" w:hint="eastAsia"/>
                <w:sz w:val="18"/>
                <w:szCs w:val="18"/>
              </w:rPr>
              <w:t>Specification work is quite limited.</w:t>
            </w:r>
          </w:p>
        </w:tc>
        <w:tc>
          <w:tcPr>
            <w:tcW w:w="3241" w:type="dxa"/>
            <w:tcBorders>
              <w:top w:val="single" w:sz="8" w:space="0" w:color="000000"/>
              <w:left w:val="single" w:sz="8" w:space="0" w:color="000000"/>
              <w:bottom w:val="single" w:sz="8" w:space="0" w:color="000000"/>
              <w:right w:val="single" w:sz="8" w:space="0" w:color="000000"/>
            </w:tcBorders>
            <w:shd w:val="clear" w:color="auto" w:fill="FFFFFF"/>
          </w:tcPr>
          <w:p w:rsidR="00A7026F" w:rsidRPr="001948AC" w:rsidRDefault="00551303">
            <w:pPr>
              <w:snapToGrid w:val="0"/>
              <w:spacing w:before="20" w:after="20"/>
              <w:jc w:val="left"/>
              <w:rPr>
                <w:rFonts w:ascii="Arial" w:hAnsi="Arial" w:cs="Arial"/>
                <w:b/>
                <w:sz w:val="18"/>
                <w:szCs w:val="18"/>
                <w:lang w:eastAsia="ja-JP"/>
              </w:rPr>
            </w:pPr>
            <w:r w:rsidRPr="001948AC">
              <w:rPr>
                <w:rFonts w:ascii="Arial" w:hAnsi="Arial" w:cs="Arial"/>
                <w:sz w:val="18"/>
                <w:szCs w:val="18"/>
              </w:rPr>
              <w:t>M</w:t>
            </w:r>
            <w:r w:rsidRPr="001948AC">
              <w:rPr>
                <w:rFonts w:ascii="Arial" w:hAnsi="Arial" w:cs="Arial" w:hint="eastAsia"/>
                <w:sz w:val="18"/>
                <w:szCs w:val="18"/>
              </w:rPr>
              <w:t xml:space="preserve">ore </w:t>
            </w:r>
            <w:r w:rsidR="007C48A7">
              <w:rPr>
                <w:rFonts w:ascii="Arial" w:hAnsi="Arial" w:cs="Arial" w:hint="eastAsia"/>
                <w:sz w:val="18"/>
                <w:szCs w:val="18"/>
              </w:rPr>
              <w:t xml:space="preserve">specification complexity and </w:t>
            </w:r>
            <w:r w:rsidR="001948AC">
              <w:rPr>
                <w:rFonts w:ascii="Arial" w:hAnsi="Arial" w:cs="Arial" w:hint="eastAsia"/>
                <w:sz w:val="18"/>
                <w:szCs w:val="18"/>
              </w:rPr>
              <w:t>work load</w:t>
            </w:r>
            <w:r w:rsidR="007C48A7">
              <w:rPr>
                <w:rFonts w:ascii="Arial" w:hAnsi="Arial" w:cs="Arial" w:hint="eastAsia"/>
                <w:sz w:val="18"/>
                <w:szCs w:val="18"/>
              </w:rPr>
              <w:t xml:space="preserve"> due to</w:t>
            </w:r>
            <w:r w:rsidRPr="001948AC">
              <w:rPr>
                <w:rFonts w:ascii="Arial" w:hAnsi="Arial" w:cs="Arial" w:hint="eastAsia"/>
                <w:sz w:val="18"/>
                <w:szCs w:val="18"/>
              </w:rPr>
              <w:t xml:space="preserve"> new requirements.</w:t>
            </w:r>
          </w:p>
        </w:tc>
      </w:tr>
      <w:tr w:rsidR="00B27CC4" w:rsidRPr="008076F7" w:rsidTr="00D251A1">
        <w:trPr>
          <w:jc w:val="center"/>
        </w:trPr>
        <w:tc>
          <w:tcPr>
            <w:tcW w:w="252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rsidR="00A7026F" w:rsidRPr="001948AC" w:rsidRDefault="009545C4" w:rsidP="00DD01C1">
            <w:pPr>
              <w:snapToGrid w:val="0"/>
              <w:spacing w:before="20" w:after="20"/>
              <w:jc w:val="left"/>
              <w:rPr>
                <w:rFonts w:ascii="Arial" w:hAnsi="Arial" w:cs="Arial"/>
                <w:sz w:val="18"/>
                <w:szCs w:val="18"/>
              </w:rPr>
            </w:pPr>
            <w:r>
              <w:rPr>
                <w:rFonts w:ascii="Arial" w:hAnsi="Arial" w:cs="Arial"/>
                <w:sz w:val="18"/>
                <w:szCs w:val="18"/>
              </w:rPr>
              <w:t>B</w:t>
            </w:r>
            <w:r>
              <w:rPr>
                <w:rFonts w:ascii="Arial" w:hAnsi="Arial" w:cs="Arial" w:hint="eastAsia"/>
                <w:sz w:val="18"/>
                <w:szCs w:val="18"/>
              </w:rPr>
              <w:t>enefit for power saving</w:t>
            </w:r>
          </w:p>
        </w:tc>
        <w:tc>
          <w:tcPr>
            <w:tcW w:w="350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rsidR="00A7026F" w:rsidRPr="001948AC" w:rsidRDefault="001948AC" w:rsidP="00DD01C1">
            <w:pPr>
              <w:snapToGrid w:val="0"/>
              <w:spacing w:before="20" w:after="20"/>
              <w:jc w:val="left"/>
              <w:rPr>
                <w:rFonts w:ascii="Arial" w:hAnsi="Arial" w:cs="Arial"/>
                <w:sz w:val="18"/>
                <w:szCs w:val="18"/>
              </w:rPr>
            </w:pPr>
            <w:r>
              <w:rPr>
                <w:rFonts w:ascii="Arial" w:hAnsi="Arial" w:cs="Arial" w:hint="eastAsia"/>
                <w:sz w:val="18"/>
                <w:szCs w:val="18"/>
              </w:rPr>
              <w:t>No</w:t>
            </w:r>
            <w:r w:rsidR="007C48A7">
              <w:rPr>
                <w:rFonts w:ascii="Arial" w:hAnsi="Arial" w:cs="Arial" w:hint="eastAsia"/>
                <w:sz w:val="18"/>
                <w:szCs w:val="18"/>
              </w:rPr>
              <w:t xml:space="preserve"> further benefits compare to case 1.</w:t>
            </w:r>
          </w:p>
        </w:tc>
        <w:tc>
          <w:tcPr>
            <w:tcW w:w="3241" w:type="dxa"/>
            <w:tcBorders>
              <w:top w:val="single" w:sz="8" w:space="0" w:color="000000"/>
              <w:left w:val="single" w:sz="8" w:space="0" w:color="000000"/>
              <w:bottom w:val="single" w:sz="8" w:space="0" w:color="000000"/>
              <w:right w:val="single" w:sz="8" w:space="0" w:color="000000"/>
            </w:tcBorders>
            <w:shd w:val="clear" w:color="auto" w:fill="FFFFFF"/>
          </w:tcPr>
          <w:p w:rsidR="00DD01C1" w:rsidRDefault="00DD01C1" w:rsidP="00DD01C1">
            <w:pPr>
              <w:snapToGrid w:val="0"/>
              <w:spacing w:before="20" w:after="20"/>
              <w:jc w:val="left"/>
              <w:rPr>
                <w:rFonts w:ascii="Arial" w:hAnsi="Arial" w:cs="Arial"/>
                <w:sz w:val="18"/>
                <w:szCs w:val="18"/>
              </w:rPr>
            </w:pPr>
            <w:r>
              <w:rPr>
                <w:rFonts w:ascii="Arial" w:hAnsi="Arial" w:cs="Arial" w:hint="eastAsia"/>
                <w:sz w:val="18"/>
                <w:szCs w:val="18"/>
              </w:rPr>
              <w:t xml:space="preserve">No </w:t>
            </w:r>
            <w:r w:rsidR="007C48A7">
              <w:rPr>
                <w:rFonts w:ascii="Arial" w:hAnsi="Arial" w:cs="Arial" w:hint="eastAsia"/>
                <w:sz w:val="18"/>
                <w:szCs w:val="18"/>
              </w:rPr>
              <w:t xml:space="preserve">further benefits </w:t>
            </w:r>
            <w:r>
              <w:rPr>
                <w:rFonts w:ascii="Arial" w:hAnsi="Arial" w:cs="Arial" w:hint="eastAsia"/>
                <w:sz w:val="18"/>
                <w:szCs w:val="18"/>
              </w:rPr>
              <w:t>for 15kHz SCS.</w:t>
            </w:r>
          </w:p>
          <w:p w:rsidR="00A7026F" w:rsidRPr="001948AC" w:rsidRDefault="00545E43">
            <w:pPr>
              <w:snapToGrid w:val="0"/>
              <w:spacing w:before="20" w:after="20"/>
              <w:jc w:val="left"/>
              <w:rPr>
                <w:rFonts w:ascii="Arial" w:hAnsi="Arial" w:cs="Arial"/>
                <w:b/>
                <w:sz w:val="18"/>
                <w:szCs w:val="18"/>
                <w:lang w:eastAsia="ja-JP"/>
              </w:rPr>
            </w:pPr>
            <w:r>
              <w:rPr>
                <w:rFonts w:ascii="Arial" w:hAnsi="Arial" w:cs="Arial" w:hint="eastAsia"/>
                <w:sz w:val="18"/>
                <w:szCs w:val="18"/>
              </w:rPr>
              <w:t xml:space="preserve">There are some </w:t>
            </w:r>
            <w:r w:rsidR="007C48A7">
              <w:rPr>
                <w:rFonts w:ascii="Arial" w:hAnsi="Arial" w:cs="Arial" w:hint="eastAsia"/>
                <w:sz w:val="18"/>
                <w:szCs w:val="18"/>
              </w:rPr>
              <w:t>benefits for</w:t>
            </w:r>
            <w:r w:rsidR="00DD01C1">
              <w:rPr>
                <w:rFonts w:ascii="Arial" w:hAnsi="Arial" w:cs="Arial" w:hint="eastAsia"/>
                <w:sz w:val="18"/>
                <w:szCs w:val="18"/>
              </w:rPr>
              <w:t xml:space="preserve"> 30/60/120kHz SCS</w:t>
            </w:r>
            <w:r>
              <w:rPr>
                <w:rFonts w:ascii="Arial" w:hAnsi="Arial" w:cs="Arial" w:hint="eastAsia"/>
                <w:sz w:val="18"/>
                <w:szCs w:val="18"/>
              </w:rPr>
              <w:t xml:space="preserve"> since the delay is shortened by about ~0.5 </w:t>
            </w:r>
            <w:proofErr w:type="spellStart"/>
            <w:r>
              <w:rPr>
                <w:rFonts w:ascii="Arial" w:hAnsi="Arial" w:cs="Arial" w:hint="eastAsia"/>
                <w:sz w:val="18"/>
                <w:szCs w:val="18"/>
              </w:rPr>
              <w:t>ms</w:t>
            </w:r>
            <w:r w:rsidR="00645A14">
              <w:rPr>
                <w:rFonts w:ascii="Arial" w:hAnsi="Arial" w:cs="Arial" w:hint="eastAsia"/>
                <w:sz w:val="18"/>
                <w:szCs w:val="18"/>
              </w:rPr>
              <w:t>.</w:t>
            </w:r>
            <w:proofErr w:type="spellEnd"/>
          </w:p>
        </w:tc>
      </w:tr>
    </w:tbl>
    <w:p w:rsidR="00A7026F" w:rsidRPr="00B27CC4" w:rsidRDefault="00A7026F" w:rsidP="00C33168">
      <w:pPr>
        <w:spacing w:before="0" w:after="120"/>
        <w:jc w:val="left"/>
        <w:rPr>
          <w:sz w:val="20"/>
        </w:rPr>
      </w:pPr>
    </w:p>
    <w:p w:rsidR="00112A44" w:rsidRDefault="009D0047" w:rsidP="00C33168">
      <w:pPr>
        <w:spacing w:before="0" w:after="120"/>
        <w:jc w:val="left"/>
        <w:rPr>
          <w:sz w:val="20"/>
        </w:rPr>
      </w:pPr>
      <w:r>
        <w:rPr>
          <w:sz w:val="20"/>
        </w:rPr>
        <w:t>B</w:t>
      </w:r>
      <w:r>
        <w:rPr>
          <w:rFonts w:hint="eastAsia"/>
          <w:sz w:val="20"/>
        </w:rPr>
        <w:t xml:space="preserve">ased on </w:t>
      </w:r>
      <w:r w:rsidR="007E1C30">
        <w:rPr>
          <w:rFonts w:hint="eastAsia"/>
          <w:sz w:val="20"/>
        </w:rPr>
        <w:t xml:space="preserve">the </w:t>
      </w:r>
      <w:r>
        <w:rPr>
          <w:rFonts w:hint="eastAsia"/>
          <w:sz w:val="20"/>
        </w:rPr>
        <w:t xml:space="preserve">above considerations, we </w:t>
      </w:r>
      <w:r w:rsidR="00545E43">
        <w:rPr>
          <w:rFonts w:hint="eastAsia"/>
          <w:sz w:val="20"/>
        </w:rPr>
        <w:t xml:space="preserve">slightly </w:t>
      </w:r>
      <w:r>
        <w:rPr>
          <w:sz w:val="20"/>
        </w:rPr>
        <w:t>prefer</w:t>
      </w:r>
      <w:r>
        <w:rPr>
          <w:rFonts w:hint="eastAsia"/>
          <w:sz w:val="20"/>
        </w:rPr>
        <w:t xml:space="preserve"> option </w:t>
      </w:r>
      <w:r w:rsidR="007E1C30">
        <w:rPr>
          <w:rFonts w:hint="eastAsia"/>
          <w:sz w:val="20"/>
        </w:rPr>
        <w:t>2</w:t>
      </w:r>
      <w:r>
        <w:rPr>
          <w:rFonts w:hint="eastAsia"/>
          <w:sz w:val="20"/>
        </w:rPr>
        <w:t xml:space="preserve"> for specifying </w:t>
      </w:r>
      <w:r w:rsidRPr="00BC4230">
        <w:rPr>
          <w:sz w:val="20"/>
        </w:rPr>
        <w:t xml:space="preserve">the switching delay and interruption requirements </w:t>
      </w:r>
      <w:r w:rsidR="00545E43">
        <w:rPr>
          <w:rFonts w:hint="eastAsia"/>
          <w:sz w:val="20"/>
        </w:rPr>
        <w:t>for case 2.</w:t>
      </w:r>
    </w:p>
    <w:p w:rsidR="007E1C30" w:rsidRPr="007E1C30" w:rsidRDefault="009D0047" w:rsidP="00C33168">
      <w:pPr>
        <w:spacing w:before="0" w:after="120"/>
        <w:jc w:val="left"/>
        <w:rPr>
          <w:b/>
          <w:sz w:val="20"/>
        </w:rPr>
      </w:pPr>
      <w:r w:rsidRPr="009D0047">
        <w:rPr>
          <w:b/>
          <w:sz w:val="20"/>
        </w:rPr>
        <w:t>P</w:t>
      </w:r>
      <w:r w:rsidRPr="009D0047">
        <w:rPr>
          <w:rFonts w:hint="eastAsia"/>
          <w:b/>
          <w:sz w:val="20"/>
        </w:rPr>
        <w:t>roposal:</w:t>
      </w:r>
      <w:r w:rsidR="007E1C30">
        <w:rPr>
          <w:rFonts w:hint="eastAsia"/>
          <w:sz w:val="20"/>
        </w:rPr>
        <w:t xml:space="preserve"> It is proposed to </w:t>
      </w:r>
      <w:r w:rsidR="007E1C30">
        <w:rPr>
          <w:sz w:val="20"/>
        </w:rPr>
        <w:t>specify</w:t>
      </w:r>
      <w:r w:rsidR="007E1C30">
        <w:rPr>
          <w:rFonts w:hint="eastAsia"/>
          <w:sz w:val="20"/>
        </w:rPr>
        <w:t xml:space="preserve"> switch delay and interruption requirements for case 2 based on option 2.</w:t>
      </w:r>
    </w:p>
    <w:p w:rsidR="00D251A1" w:rsidRPr="00A8132B" w:rsidRDefault="00D251A1">
      <w:pPr>
        <w:spacing w:before="0" w:after="120"/>
        <w:jc w:val="left"/>
        <w:rPr>
          <w:sz w:val="20"/>
        </w:rPr>
      </w:pPr>
      <w:bookmarkStart w:id="1" w:name="_GoBack"/>
      <w:bookmarkEnd w:id="1"/>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775D18" w:rsidRDefault="00775D18" w:rsidP="00775D18">
      <w:pPr>
        <w:spacing w:before="0" w:after="120"/>
        <w:jc w:val="left"/>
        <w:rPr>
          <w:sz w:val="20"/>
        </w:rPr>
      </w:pPr>
      <w:r w:rsidRPr="00775D18">
        <w:rPr>
          <w:rFonts w:hint="eastAsia"/>
          <w:sz w:val="20"/>
        </w:rPr>
        <w:t>T</w:t>
      </w:r>
      <w:r w:rsidRPr="00775D18">
        <w:rPr>
          <w:sz w:val="20"/>
        </w:rPr>
        <w:t xml:space="preserve">his paper </w:t>
      </w:r>
      <w:r w:rsidRPr="00775D18">
        <w:rPr>
          <w:rFonts w:hint="eastAsia"/>
          <w:sz w:val="20"/>
        </w:rPr>
        <w:t>further discussed</w:t>
      </w:r>
      <w:r w:rsidR="00E25EDA">
        <w:rPr>
          <w:rFonts w:hint="eastAsia"/>
          <w:sz w:val="20"/>
        </w:rPr>
        <w:t xml:space="preserve"> the</w:t>
      </w:r>
      <w:r w:rsidRPr="00775D18">
        <w:rPr>
          <w:rFonts w:hint="eastAsia"/>
          <w:sz w:val="20"/>
        </w:rPr>
        <w:t xml:space="preserve"> switching time and interruption</w:t>
      </w:r>
      <w:r>
        <w:rPr>
          <w:rFonts w:hint="eastAsia"/>
          <w:sz w:val="20"/>
        </w:rPr>
        <w:t xml:space="preserve"> requirements</w:t>
      </w:r>
      <w:r w:rsidRPr="00775D18">
        <w:rPr>
          <w:rFonts w:hint="eastAsia"/>
          <w:sz w:val="20"/>
        </w:rPr>
        <w:t xml:space="preserve"> for</w:t>
      </w:r>
      <w:r w:rsidR="00545E43">
        <w:rPr>
          <w:rFonts w:hint="eastAsia"/>
          <w:sz w:val="20"/>
        </w:rPr>
        <w:t xml:space="preserve"> Case 2, i.e.</w:t>
      </w:r>
      <w:r w:rsidRPr="00775D18">
        <w:rPr>
          <w:rFonts w:hint="eastAsia"/>
          <w:sz w:val="20"/>
        </w:rPr>
        <w:t xml:space="preserve"> </w:t>
      </w:r>
      <w:r w:rsidR="00545E43">
        <w:rPr>
          <w:rFonts w:hint="eastAsia"/>
          <w:sz w:val="20"/>
        </w:rPr>
        <w:t xml:space="preserve">when </w:t>
      </w:r>
      <w:r>
        <w:rPr>
          <w:rFonts w:hint="eastAsia"/>
          <w:sz w:val="20"/>
        </w:rPr>
        <w:t xml:space="preserve">only </w:t>
      </w:r>
      <w:r w:rsidR="00545E43">
        <w:rPr>
          <w:rFonts w:hint="eastAsia"/>
          <w:sz w:val="20"/>
        </w:rPr>
        <w:t xml:space="preserve">the </w:t>
      </w:r>
      <w:r>
        <w:rPr>
          <w:rFonts w:hint="eastAsia"/>
          <w:sz w:val="20"/>
        </w:rPr>
        <w:t xml:space="preserve">maximum number </w:t>
      </w:r>
      <w:r w:rsidR="00545E43">
        <w:rPr>
          <w:rFonts w:hint="eastAsia"/>
          <w:sz w:val="20"/>
        </w:rPr>
        <w:t xml:space="preserve">of </w:t>
      </w:r>
      <w:r w:rsidRPr="00775D18">
        <w:rPr>
          <w:rFonts w:hint="eastAsia"/>
          <w:sz w:val="20"/>
        </w:rPr>
        <w:t xml:space="preserve">MIMO layer </w:t>
      </w:r>
      <w:r w:rsidR="00545E43">
        <w:rPr>
          <w:rFonts w:hint="eastAsia"/>
          <w:sz w:val="20"/>
        </w:rPr>
        <w:t xml:space="preserve">is </w:t>
      </w:r>
      <w:r>
        <w:rPr>
          <w:rFonts w:hint="eastAsia"/>
          <w:sz w:val="20"/>
        </w:rPr>
        <w:t>change</w:t>
      </w:r>
      <w:r w:rsidR="00545E43">
        <w:rPr>
          <w:rFonts w:hint="eastAsia"/>
          <w:sz w:val="20"/>
        </w:rPr>
        <w:t>d</w:t>
      </w:r>
      <w:r w:rsidRPr="00775D18">
        <w:rPr>
          <w:rFonts w:hint="eastAsia"/>
          <w:sz w:val="20"/>
        </w:rPr>
        <w:t xml:space="preserve"> </w:t>
      </w:r>
      <w:r w:rsidR="00545E43">
        <w:rPr>
          <w:rFonts w:hint="eastAsia"/>
          <w:sz w:val="20"/>
        </w:rPr>
        <w:t>in the BWPs before and after MIMO layer adaption</w:t>
      </w:r>
      <w:r w:rsidRPr="00775D18">
        <w:rPr>
          <w:rFonts w:hint="eastAsia"/>
          <w:sz w:val="20"/>
        </w:rPr>
        <w:t xml:space="preserve">. </w:t>
      </w:r>
    </w:p>
    <w:p w:rsidR="00775D18" w:rsidRPr="009D0047" w:rsidRDefault="00775D18" w:rsidP="00775D18">
      <w:pPr>
        <w:spacing w:before="0" w:after="120"/>
        <w:jc w:val="left"/>
        <w:rPr>
          <w:b/>
          <w:sz w:val="20"/>
        </w:rPr>
      </w:pPr>
      <w:r w:rsidRPr="009D0047">
        <w:rPr>
          <w:b/>
          <w:sz w:val="20"/>
        </w:rPr>
        <w:t>P</w:t>
      </w:r>
      <w:r w:rsidRPr="009D0047">
        <w:rPr>
          <w:rFonts w:hint="eastAsia"/>
          <w:b/>
          <w:sz w:val="20"/>
        </w:rPr>
        <w:t>roposal:</w:t>
      </w:r>
      <w:r w:rsidRPr="009D0047">
        <w:rPr>
          <w:rFonts w:hint="eastAsia"/>
          <w:sz w:val="20"/>
        </w:rPr>
        <w:t xml:space="preserve"> </w:t>
      </w:r>
      <w:r w:rsidR="00E25EDA">
        <w:rPr>
          <w:rFonts w:hint="eastAsia"/>
          <w:sz w:val="20"/>
        </w:rPr>
        <w:t xml:space="preserve">It is proposed to </w:t>
      </w:r>
      <w:r w:rsidR="00E25EDA">
        <w:rPr>
          <w:sz w:val="20"/>
        </w:rPr>
        <w:t>specify</w:t>
      </w:r>
      <w:r w:rsidR="00E25EDA">
        <w:rPr>
          <w:rFonts w:hint="eastAsia"/>
          <w:sz w:val="20"/>
        </w:rPr>
        <w:t xml:space="preserve"> switch delay and interruption requirements for case 2 based on option 2.</w:t>
      </w:r>
    </w:p>
    <w:p w:rsidR="00E345EC" w:rsidRPr="00474E4A" w:rsidRDefault="00E345EC" w:rsidP="00E345EC">
      <w:pPr>
        <w:spacing w:before="0" w:after="120"/>
        <w:jc w:val="left"/>
        <w:rPr>
          <w:sz w:val="20"/>
          <w:szCs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2E4536" w:rsidRDefault="002E4536" w:rsidP="002E4536">
      <w:pPr>
        <w:pStyle w:val="ab"/>
        <w:ind w:left="540" w:hangingChars="270" w:hanging="540"/>
        <w:rPr>
          <w:sz w:val="20"/>
        </w:rPr>
      </w:pPr>
      <w:r w:rsidRPr="002E4536">
        <w:rPr>
          <w:sz w:val="20"/>
        </w:rPr>
        <w:t>[1]</w:t>
      </w:r>
      <w:r w:rsidRPr="002E4536">
        <w:rPr>
          <w:sz w:val="20"/>
        </w:rPr>
        <w:tab/>
      </w:r>
      <w:bookmarkStart w:id="2" w:name="OLE_LINK1"/>
      <w:bookmarkStart w:id="3" w:name="OLE_LINK2"/>
      <w:r w:rsidR="007D63BF" w:rsidRPr="007D63BF">
        <w:rPr>
          <w:sz w:val="20"/>
        </w:rPr>
        <w:t>R4-1910590</w:t>
      </w:r>
      <w:r w:rsidR="007D63BF">
        <w:rPr>
          <w:rFonts w:hint="eastAsia"/>
          <w:sz w:val="20"/>
        </w:rPr>
        <w:t xml:space="preserve">, </w:t>
      </w:r>
      <w:r w:rsidR="007D63BF" w:rsidRPr="007D63BF">
        <w:rPr>
          <w:sz w:val="20"/>
        </w:rPr>
        <w:t>WF on switching and interruption for MIMO layer adaption</w:t>
      </w:r>
      <w:r w:rsidR="007D63BF">
        <w:rPr>
          <w:rFonts w:hint="eastAsia"/>
          <w:sz w:val="20"/>
        </w:rPr>
        <w:t xml:space="preserve">, </w:t>
      </w:r>
      <w:r w:rsidR="007D63BF" w:rsidRPr="007D63BF">
        <w:rPr>
          <w:sz w:val="20"/>
        </w:rPr>
        <w:t>CATT</w:t>
      </w:r>
      <w:bookmarkEnd w:id="2"/>
      <w:bookmarkEnd w:id="3"/>
    </w:p>
    <w:p w:rsidR="00CA5F30" w:rsidRDefault="00CA5F30" w:rsidP="00CA5F30">
      <w:pPr>
        <w:pStyle w:val="ab"/>
        <w:ind w:left="540" w:hangingChars="270" w:hanging="540"/>
        <w:rPr>
          <w:sz w:val="20"/>
        </w:rPr>
      </w:pPr>
      <w:r>
        <w:rPr>
          <w:rFonts w:hint="eastAsia"/>
          <w:sz w:val="20"/>
        </w:rPr>
        <w:t>[2]</w:t>
      </w:r>
      <w:r>
        <w:rPr>
          <w:rFonts w:hint="eastAsia"/>
          <w:sz w:val="20"/>
        </w:rPr>
        <w:tab/>
      </w:r>
      <w:r w:rsidR="004D3FCF" w:rsidRPr="004D3FCF">
        <w:rPr>
          <w:sz w:val="20"/>
        </w:rPr>
        <w:t>R4-1908382, Further discussion on MIMO layer adaptation, CATT</w:t>
      </w:r>
    </w:p>
    <w:p w:rsidR="000772B7" w:rsidRPr="000772B7" w:rsidRDefault="000772B7" w:rsidP="000772B7">
      <w:pPr>
        <w:pStyle w:val="ab"/>
        <w:ind w:left="540" w:hangingChars="270" w:hanging="540"/>
        <w:rPr>
          <w:sz w:val="20"/>
        </w:rPr>
      </w:pPr>
      <w:r>
        <w:rPr>
          <w:rFonts w:hint="eastAsia"/>
          <w:sz w:val="20"/>
        </w:rPr>
        <w:lastRenderedPageBreak/>
        <w:t>[3]</w:t>
      </w:r>
      <w:r>
        <w:rPr>
          <w:rFonts w:hint="eastAsia"/>
          <w:sz w:val="20"/>
        </w:rPr>
        <w:tab/>
      </w:r>
      <w:hyperlink r:id="rId9" w:history="1">
        <w:r w:rsidRPr="000772B7">
          <w:rPr>
            <w:sz w:val="20"/>
          </w:rPr>
          <w:t>R4-1908364</w:t>
        </w:r>
      </w:hyperlink>
      <w:r w:rsidRPr="000772B7">
        <w:rPr>
          <w:sz w:val="20"/>
        </w:rPr>
        <w:t xml:space="preserve">, </w:t>
      </w:r>
      <w:r w:rsidRPr="00E57256">
        <w:rPr>
          <w:sz w:val="20"/>
        </w:rPr>
        <w:t>Discussion on UE dynamic adaptation to the maximum number of MIMO layers</w:t>
      </w:r>
      <w:r w:rsidRPr="000772B7">
        <w:rPr>
          <w:sz w:val="20"/>
        </w:rPr>
        <w:t xml:space="preserve">, </w:t>
      </w:r>
      <w:r w:rsidRPr="00E57256">
        <w:rPr>
          <w:sz w:val="20"/>
        </w:rPr>
        <w:t xml:space="preserve">MediaTek </w:t>
      </w:r>
      <w:proofErr w:type="spellStart"/>
      <w:r w:rsidRPr="00E57256">
        <w:rPr>
          <w:sz w:val="20"/>
        </w:rPr>
        <w:t>inc.</w:t>
      </w:r>
      <w:proofErr w:type="spellEnd"/>
    </w:p>
    <w:p w:rsidR="000772B7" w:rsidRPr="000772B7" w:rsidRDefault="000772B7" w:rsidP="000772B7">
      <w:pPr>
        <w:pStyle w:val="ab"/>
        <w:ind w:left="540" w:hangingChars="270" w:hanging="540"/>
        <w:rPr>
          <w:sz w:val="20"/>
        </w:rPr>
      </w:pPr>
      <w:r>
        <w:rPr>
          <w:rFonts w:hint="eastAsia"/>
          <w:sz w:val="20"/>
        </w:rPr>
        <w:t>[4]</w:t>
      </w:r>
      <w:r>
        <w:rPr>
          <w:rFonts w:hint="eastAsia"/>
          <w:sz w:val="20"/>
        </w:rPr>
        <w:tab/>
      </w:r>
      <w:hyperlink r:id="rId10" w:history="1">
        <w:r w:rsidRPr="000772B7">
          <w:rPr>
            <w:sz w:val="20"/>
          </w:rPr>
          <w:t>R4-1908430</w:t>
        </w:r>
      </w:hyperlink>
      <w:r w:rsidRPr="000772B7">
        <w:rPr>
          <w:sz w:val="20"/>
        </w:rPr>
        <w:t>, Further evaluation of switching and interruption time for UE antenna switching, vivo</w:t>
      </w:r>
    </w:p>
    <w:p w:rsidR="000772B7" w:rsidRPr="000772B7" w:rsidRDefault="000772B7" w:rsidP="000772B7">
      <w:pPr>
        <w:pStyle w:val="ab"/>
        <w:ind w:left="540" w:hangingChars="270" w:hanging="540"/>
        <w:rPr>
          <w:sz w:val="20"/>
        </w:rPr>
      </w:pPr>
      <w:r>
        <w:rPr>
          <w:rFonts w:hint="eastAsia"/>
          <w:sz w:val="20"/>
        </w:rPr>
        <w:t>[5]</w:t>
      </w:r>
      <w:r>
        <w:rPr>
          <w:rFonts w:hint="eastAsia"/>
          <w:sz w:val="20"/>
        </w:rPr>
        <w:tab/>
      </w:r>
      <w:hyperlink r:id="rId11" w:history="1">
        <w:r w:rsidRPr="000772B7">
          <w:rPr>
            <w:sz w:val="20"/>
          </w:rPr>
          <w:t>R4-1909098</w:t>
        </w:r>
      </w:hyperlink>
      <w:r w:rsidRPr="000772B7">
        <w:rPr>
          <w:sz w:val="20"/>
        </w:rPr>
        <w:t xml:space="preserve">, On switching time for MIMO layer/antenna number adaption, Huawei, </w:t>
      </w:r>
      <w:proofErr w:type="spellStart"/>
      <w:r w:rsidRPr="000772B7">
        <w:rPr>
          <w:sz w:val="20"/>
        </w:rPr>
        <w:t>HiSilicon</w:t>
      </w:r>
      <w:proofErr w:type="spellEnd"/>
    </w:p>
    <w:p w:rsidR="004D3FCF" w:rsidRPr="00CA5F30" w:rsidRDefault="004D3FCF" w:rsidP="00425AB2">
      <w:pPr>
        <w:pStyle w:val="ab"/>
        <w:ind w:left="540" w:hangingChars="270" w:hanging="540"/>
        <w:rPr>
          <w:sz w:val="20"/>
        </w:rPr>
      </w:pPr>
    </w:p>
    <w:sectPr w:rsidR="004D3FCF" w:rsidRPr="00CA5F30" w:rsidSect="00EC439E">
      <w:headerReference w:type="even" r:id="rId12"/>
      <w:footerReference w:type="default" r:id="rId13"/>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5F29" w:rsidRDefault="00F35F29" w:rsidP="0095591C">
      <w:pPr>
        <w:spacing w:after="60"/>
        <w:ind w:left="210"/>
      </w:pPr>
      <w:r>
        <w:separator/>
      </w:r>
    </w:p>
  </w:endnote>
  <w:endnote w:type="continuationSeparator" w:id="0">
    <w:p w:rsidR="00F35F29" w:rsidRDefault="00F35F29"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Yu Mincho">
    <w:altName w:val="Arial Unicode MS"/>
    <w:charset w:val="80"/>
    <w:family w:val="roman"/>
    <w:pitch w:val="default"/>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1B1" w:rsidRDefault="003F51B1"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E11AFF">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5F29" w:rsidRDefault="00F35F29" w:rsidP="0095591C">
      <w:pPr>
        <w:spacing w:after="60"/>
        <w:ind w:left="210"/>
      </w:pPr>
      <w:r>
        <w:separator/>
      </w:r>
    </w:p>
  </w:footnote>
  <w:footnote w:type="continuationSeparator" w:id="0">
    <w:p w:rsidR="00F35F29" w:rsidRDefault="00F35F29"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1B1" w:rsidRDefault="003F51B1"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2A635D"/>
    <w:multiLevelType w:val="hybridMultilevel"/>
    <w:tmpl w:val="651C4486"/>
    <w:lvl w:ilvl="0" w:tplc="04090019">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4142FC"/>
    <w:multiLevelType w:val="hybridMultilevel"/>
    <w:tmpl w:val="1DC0C972"/>
    <w:lvl w:ilvl="0" w:tplc="A60A4306">
      <w:start w:val="1"/>
      <w:numFmt w:val="bullet"/>
      <w:lvlText w:val=""/>
      <w:lvlJc w:val="left"/>
      <w:pPr>
        <w:tabs>
          <w:tab w:val="num" w:pos="720"/>
        </w:tabs>
        <w:ind w:left="720" w:hanging="360"/>
      </w:pPr>
      <w:rPr>
        <w:rFonts w:ascii="Wingdings" w:hAnsi="Wingdings" w:hint="default"/>
      </w:rPr>
    </w:lvl>
    <w:lvl w:ilvl="1" w:tplc="D0BEA67A">
      <w:start w:val="1797"/>
      <w:numFmt w:val="bullet"/>
      <w:lvlText w:val="○"/>
      <w:lvlJc w:val="left"/>
      <w:pPr>
        <w:tabs>
          <w:tab w:val="num" w:pos="1440"/>
        </w:tabs>
        <w:ind w:left="1440" w:hanging="360"/>
      </w:pPr>
      <w:rPr>
        <w:rFonts w:ascii="Times New Roman" w:hAnsi="Times New Roman" w:hint="default"/>
      </w:rPr>
    </w:lvl>
    <w:lvl w:ilvl="2" w:tplc="3C1C705C">
      <w:start w:val="1797"/>
      <w:numFmt w:val="bullet"/>
      <w:lvlText w:val="̶"/>
      <w:lvlJc w:val="left"/>
      <w:pPr>
        <w:tabs>
          <w:tab w:val="num" w:pos="2160"/>
        </w:tabs>
        <w:ind w:left="2160" w:hanging="360"/>
      </w:pPr>
      <w:rPr>
        <w:rFonts w:ascii="Times New Roman" w:hAnsi="Times New Roman" w:hint="default"/>
      </w:rPr>
    </w:lvl>
    <w:lvl w:ilvl="3" w:tplc="1D64C5E2" w:tentative="1">
      <w:start w:val="1"/>
      <w:numFmt w:val="bullet"/>
      <w:lvlText w:val=""/>
      <w:lvlJc w:val="left"/>
      <w:pPr>
        <w:tabs>
          <w:tab w:val="num" w:pos="2880"/>
        </w:tabs>
        <w:ind w:left="2880" w:hanging="360"/>
      </w:pPr>
      <w:rPr>
        <w:rFonts w:ascii="Wingdings" w:hAnsi="Wingdings" w:hint="default"/>
      </w:rPr>
    </w:lvl>
    <w:lvl w:ilvl="4" w:tplc="14DEC5F8" w:tentative="1">
      <w:start w:val="1"/>
      <w:numFmt w:val="bullet"/>
      <w:lvlText w:val=""/>
      <w:lvlJc w:val="left"/>
      <w:pPr>
        <w:tabs>
          <w:tab w:val="num" w:pos="3600"/>
        </w:tabs>
        <w:ind w:left="3600" w:hanging="360"/>
      </w:pPr>
      <w:rPr>
        <w:rFonts w:ascii="Wingdings" w:hAnsi="Wingdings" w:hint="default"/>
      </w:rPr>
    </w:lvl>
    <w:lvl w:ilvl="5" w:tplc="54E07F52" w:tentative="1">
      <w:start w:val="1"/>
      <w:numFmt w:val="bullet"/>
      <w:lvlText w:val=""/>
      <w:lvlJc w:val="left"/>
      <w:pPr>
        <w:tabs>
          <w:tab w:val="num" w:pos="4320"/>
        </w:tabs>
        <w:ind w:left="4320" w:hanging="360"/>
      </w:pPr>
      <w:rPr>
        <w:rFonts w:ascii="Wingdings" w:hAnsi="Wingdings" w:hint="default"/>
      </w:rPr>
    </w:lvl>
    <w:lvl w:ilvl="6" w:tplc="DA4C4194" w:tentative="1">
      <w:start w:val="1"/>
      <w:numFmt w:val="bullet"/>
      <w:lvlText w:val=""/>
      <w:lvlJc w:val="left"/>
      <w:pPr>
        <w:tabs>
          <w:tab w:val="num" w:pos="5040"/>
        </w:tabs>
        <w:ind w:left="5040" w:hanging="360"/>
      </w:pPr>
      <w:rPr>
        <w:rFonts w:ascii="Wingdings" w:hAnsi="Wingdings" w:hint="default"/>
      </w:rPr>
    </w:lvl>
    <w:lvl w:ilvl="7" w:tplc="5D1ED02E" w:tentative="1">
      <w:start w:val="1"/>
      <w:numFmt w:val="bullet"/>
      <w:lvlText w:val=""/>
      <w:lvlJc w:val="left"/>
      <w:pPr>
        <w:tabs>
          <w:tab w:val="num" w:pos="5760"/>
        </w:tabs>
        <w:ind w:left="5760" w:hanging="360"/>
      </w:pPr>
      <w:rPr>
        <w:rFonts w:ascii="Wingdings" w:hAnsi="Wingdings" w:hint="default"/>
      </w:rPr>
    </w:lvl>
    <w:lvl w:ilvl="8" w:tplc="F490E7EE" w:tentative="1">
      <w:start w:val="1"/>
      <w:numFmt w:val="bullet"/>
      <w:lvlText w:val=""/>
      <w:lvlJc w:val="left"/>
      <w:pPr>
        <w:tabs>
          <w:tab w:val="num" w:pos="6480"/>
        </w:tabs>
        <w:ind w:left="6480" w:hanging="36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10A66E1E"/>
    <w:multiLevelType w:val="hybridMultilevel"/>
    <w:tmpl w:val="A82ACF90"/>
    <w:lvl w:ilvl="0" w:tplc="3E7CA5EC">
      <w:start w:val="1"/>
      <w:numFmt w:val="bullet"/>
      <w:lvlText w:val="•"/>
      <w:lvlJc w:val="left"/>
      <w:pPr>
        <w:tabs>
          <w:tab w:val="num" w:pos="720"/>
        </w:tabs>
        <w:ind w:left="720" w:hanging="360"/>
      </w:pPr>
      <w:rPr>
        <w:rFonts w:ascii="Arial" w:hAnsi="Arial" w:hint="default"/>
      </w:rPr>
    </w:lvl>
    <w:lvl w:ilvl="1" w:tplc="E5F0B6C2">
      <w:start w:val="3136"/>
      <w:numFmt w:val="bullet"/>
      <w:lvlText w:val=""/>
      <w:lvlJc w:val="left"/>
      <w:pPr>
        <w:tabs>
          <w:tab w:val="num" w:pos="1440"/>
        </w:tabs>
        <w:ind w:left="1440" w:hanging="360"/>
      </w:pPr>
      <w:rPr>
        <w:rFonts w:ascii="Wingdings" w:hAnsi="Wingdings" w:hint="default"/>
      </w:rPr>
    </w:lvl>
    <w:lvl w:ilvl="2" w:tplc="CE483E88" w:tentative="1">
      <w:start w:val="1"/>
      <w:numFmt w:val="bullet"/>
      <w:lvlText w:val="•"/>
      <w:lvlJc w:val="left"/>
      <w:pPr>
        <w:tabs>
          <w:tab w:val="num" w:pos="2160"/>
        </w:tabs>
        <w:ind w:left="2160" w:hanging="360"/>
      </w:pPr>
      <w:rPr>
        <w:rFonts w:ascii="Arial" w:hAnsi="Arial" w:hint="default"/>
      </w:rPr>
    </w:lvl>
    <w:lvl w:ilvl="3" w:tplc="7622837E" w:tentative="1">
      <w:start w:val="1"/>
      <w:numFmt w:val="bullet"/>
      <w:lvlText w:val="•"/>
      <w:lvlJc w:val="left"/>
      <w:pPr>
        <w:tabs>
          <w:tab w:val="num" w:pos="2880"/>
        </w:tabs>
        <w:ind w:left="2880" w:hanging="360"/>
      </w:pPr>
      <w:rPr>
        <w:rFonts w:ascii="Arial" w:hAnsi="Arial" w:hint="default"/>
      </w:rPr>
    </w:lvl>
    <w:lvl w:ilvl="4" w:tplc="1F2EA2AC" w:tentative="1">
      <w:start w:val="1"/>
      <w:numFmt w:val="bullet"/>
      <w:lvlText w:val="•"/>
      <w:lvlJc w:val="left"/>
      <w:pPr>
        <w:tabs>
          <w:tab w:val="num" w:pos="3600"/>
        </w:tabs>
        <w:ind w:left="3600" w:hanging="360"/>
      </w:pPr>
      <w:rPr>
        <w:rFonts w:ascii="Arial" w:hAnsi="Arial" w:hint="default"/>
      </w:rPr>
    </w:lvl>
    <w:lvl w:ilvl="5" w:tplc="2D5C878E" w:tentative="1">
      <w:start w:val="1"/>
      <w:numFmt w:val="bullet"/>
      <w:lvlText w:val="•"/>
      <w:lvlJc w:val="left"/>
      <w:pPr>
        <w:tabs>
          <w:tab w:val="num" w:pos="4320"/>
        </w:tabs>
        <w:ind w:left="4320" w:hanging="360"/>
      </w:pPr>
      <w:rPr>
        <w:rFonts w:ascii="Arial" w:hAnsi="Arial" w:hint="default"/>
      </w:rPr>
    </w:lvl>
    <w:lvl w:ilvl="6" w:tplc="CFA2082E" w:tentative="1">
      <w:start w:val="1"/>
      <w:numFmt w:val="bullet"/>
      <w:lvlText w:val="•"/>
      <w:lvlJc w:val="left"/>
      <w:pPr>
        <w:tabs>
          <w:tab w:val="num" w:pos="5040"/>
        </w:tabs>
        <w:ind w:left="5040" w:hanging="360"/>
      </w:pPr>
      <w:rPr>
        <w:rFonts w:ascii="Arial" w:hAnsi="Arial" w:hint="default"/>
      </w:rPr>
    </w:lvl>
    <w:lvl w:ilvl="7" w:tplc="31F8414A" w:tentative="1">
      <w:start w:val="1"/>
      <w:numFmt w:val="bullet"/>
      <w:lvlText w:val="•"/>
      <w:lvlJc w:val="left"/>
      <w:pPr>
        <w:tabs>
          <w:tab w:val="num" w:pos="5760"/>
        </w:tabs>
        <w:ind w:left="5760" w:hanging="360"/>
      </w:pPr>
      <w:rPr>
        <w:rFonts w:ascii="Arial" w:hAnsi="Arial" w:hint="default"/>
      </w:rPr>
    </w:lvl>
    <w:lvl w:ilvl="8" w:tplc="146A84C2" w:tentative="1">
      <w:start w:val="1"/>
      <w:numFmt w:val="bullet"/>
      <w:lvlText w:val="•"/>
      <w:lvlJc w:val="left"/>
      <w:pPr>
        <w:tabs>
          <w:tab w:val="num" w:pos="6480"/>
        </w:tabs>
        <w:ind w:left="6480" w:hanging="360"/>
      </w:pPr>
      <w:rPr>
        <w:rFonts w:ascii="Arial" w:hAnsi="Arial"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1BB63FF8"/>
    <w:multiLevelType w:val="hybridMultilevel"/>
    <w:tmpl w:val="BD8AE3DA"/>
    <w:lvl w:ilvl="0" w:tplc="D674D5BA">
      <w:start w:val="1"/>
      <w:numFmt w:val="bullet"/>
      <w:lvlText w:val=""/>
      <w:lvlJc w:val="left"/>
      <w:pPr>
        <w:tabs>
          <w:tab w:val="num" w:pos="720"/>
        </w:tabs>
        <w:ind w:left="720" w:hanging="360"/>
      </w:pPr>
      <w:rPr>
        <w:rFonts w:ascii="Wingdings" w:hAnsi="Wingdings" w:hint="default"/>
      </w:rPr>
    </w:lvl>
    <w:lvl w:ilvl="1" w:tplc="04090019">
      <w:start w:val="1"/>
      <w:numFmt w:val="lowerLetter"/>
      <w:lvlText w:val="%2."/>
      <w:lvlJc w:val="left"/>
      <w:pPr>
        <w:tabs>
          <w:tab w:val="num" w:pos="1440"/>
        </w:tabs>
        <w:ind w:left="1440" w:hanging="360"/>
      </w:pPr>
      <w:rPr>
        <w:rFonts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8">
    <w:nsid w:val="1CDD7E46"/>
    <w:multiLevelType w:val="hybridMultilevel"/>
    <w:tmpl w:val="3D58BCC4"/>
    <w:lvl w:ilvl="0" w:tplc="041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7244453"/>
    <w:multiLevelType w:val="hybridMultilevel"/>
    <w:tmpl w:val="CE7642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350850"/>
    <w:multiLevelType w:val="hybridMultilevel"/>
    <w:tmpl w:val="13AAA54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5A34E84"/>
    <w:multiLevelType w:val="hybridMultilevel"/>
    <w:tmpl w:val="D76E31CC"/>
    <w:lvl w:ilvl="0" w:tplc="D674D5BA">
      <w:start w:val="1"/>
      <w:numFmt w:val="bullet"/>
      <w:lvlText w:val=""/>
      <w:lvlJc w:val="left"/>
      <w:pPr>
        <w:tabs>
          <w:tab w:val="num" w:pos="720"/>
        </w:tabs>
        <w:ind w:left="720" w:hanging="360"/>
      </w:pPr>
      <w:rPr>
        <w:rFonts w:ascii="Wingdings" w:hAnsi="Wingding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17">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2">
    <w:nsid w:val="540A3DDD"/>
    <w:multiLevelType w:val="hybridMultilevel"/>
    <w:tmpl w:val="0B4A691C"/>
    <w:lvl w:ilvl="0" w:tplc="04090011">
      <w:start w:val="1"/>
      <w:numFmt w:val="decimal"/>
      <w:lvlText w:val="%1)"/>
      <w:lvlJc w:val="left"/>
      <w:pPr>
        <w:tabs>
          <w:tab w:val="num" w:pos="720"/>
        </w:tabs>
        <w:ind w:left="720" w:hanging="360"/>
      </w:pPr>
      <w:rPr>
        <w:rFont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41214BA"/>
    <w:multiLevelType w:val="hybridMultilevel"/>
    <w:tmpl w:val="93FE18A2"/>
    <w:lvl w:ilvl="0" w:tplc="7648442C">
      <w:start w:val="1"/>
      <w:numFmt w:val="bullet"/>
      <w:lvlText w:val=""/>
      <w:lvlJc w:val="left"/>
      <w:pPr>
        <w:tabs>
          <w:tab w:val="num" w:pos="720"/>
        </w:tabs>
        <w:ind w:left="720" w:hanging="360"/>
      </w:pPr>
      <w:rPr>
        <w:rFonts w:ascii="Wingdings" w:hAnsi="Wingdings" w:hint="default"/>
      </w:rPr>
    </w:lvl>
    <w:lvl w:ilvl="1" w:tplc="D26E6172">
      <w:start w:val="1835"/>
      <w:numFmt w:val="bullet"/>
      <w:lvlText w:val="○"/>
      <w:lvlJc w:val="left"/>
      <w:pPr>
        <w:tabs>
          <w:tab w:val="num" w:pos="1440"/>
        </w:tabs>
        <w:ind w:left="1440" w:hanging="360"/>
      </w:pPr>
      <w:rPr>
        <w:rFonts w:ascii="Times New Roman" w:hAnsi="Times New Roman" w:hint="default"/>
      </w:rPr>
    </w:lvl>
    <w:lvl w:ilvl="2" w:tplc="AAC02F1E" w:tentative="1">
      <w:start w:val="1"/>
      <w:numFmt w:val="bullet"/>
      <w:lvlText w:val=""/>
      <w:lvlJc w:val="left"/>
      <w:pPr>
        <w:tabs>
          <w:tab w:val="num" w:pos="2160"/>
        </w:tabs>
        <w:ind w:left="2160" w:hanging="360"/>
      </w:pPr>
      <w:rPr>
        <w:rFonts w:ascii="Wingdings" w:hAnsi="Wingdings" w:hint="default"/>
      </w:rPr>
    </w:lvl>
    <w:lvl w:ilvl="3" w:tplc="01CC4850" w:tentative="1">
      <w:start w:val="1"/>
      <w:numFmt w:val="bullet"/>
      <w:lvlText w:val=""/>
      <w:lvlJc w:val="left"/>
      <w:pPr>
        <w:tabs>
          <w:tab w:val="num" w:pos="2880"/>
        </w:tabs>
        <w:ind w:left="2880" w:hanging="360"/>
      </w:pPr>
      <w:rPr>
        <w:rFonts w:ascii="Wingdings" w:hAnsi="Wingdings" w:hint="default"/>
      </w:rPr>
    </w:lvl>
    <w:lvl w:ilvl="4" w:tplc="8DC8B0CE" w:tentative="1">
      <w:start w:val="1"/>
      <w:numFmt w:val="bullet"/>
      <w:lvlText w:val=""/>
      <w:lvlJc w:val="left"/>
      <w:pPr>
        <w:tabs>
          <w:tab w:val="num" w:pos="3600"/>
        </w:tabs>
        <w:ind w:left="3600" w:hanging="360"/>
      </w:pPr>
      <w:rPr>
        <w:rFonts w:ascii="Wingdings" w:hAnsi="Wingdings" w:hint="default"/>
      </w:rPr>
    </w:lvl>
    <w:lvl w:ilvl="5" w:tplc="419C640E" w:tentative="1">
      <w:start w:val="1"/>
      <w:numFmt w:val="bullet"/>
      <w:lvlText w:val=""/>
      <w:lvlJc w:val="left"/>
      <w:pPr>
        <w:tabs>
          <w:tab w:val="num" w:pos="4320"/>
        </w:tabs>
        <w:ind w:left="4320" w:hanging="360"/>
      </w:pPr>
      <w:rPr>
        <w:rFonts w:ascii="Wingdings" w:hAnsi="Wingdings" w:hint="default"/>
      </w:rPr>
    </w:lvl>
    <w:lvl w:ilvl="6" w:tplc="FF04D40E" w:tentative="1">
      <w:start w:val="1"/>
      <w:numFmt w:val="bullet"/>
      <w:lvlText w:val=""/>
      <w:lvlJc w:val="left"/>
      <w:pPr>
        <w:tabs>
          <w:tab w:val="num" w:pos="5040"/>
        </w:tabs>
        <w:ind w:left="5040" w:hanging="360"/>
      </w:pPr>
      <w:rPr>
        <w:rFonts w:ascii="Wingdings" w:hAnsi="Wingdings" w:hint="default"/>
      </w:rPr>
    </w:lvl>
    <w:lvl w:ilvl="7" w:tplc="CBAAEA10" w:tentative="1">
      <w:start w:val="1"/>
      <w:numFmt w:val="bullet"/>
      <w:lvlText w:val=""/>
      <w:lvlJc w:val="left"/>
      <w:pPr>
        <w:tabs>
          <w:tab w:val="num" w:pos="5760"/>
        </w:tabs>
        <w:ind w:left="5760" w:hanging="360"/>
      </w:pPr>
      <w:rPr>
        <w:rFonts w:ascii="Wingdings" w:hAnsi="Wingdings" w:hint="default"/>
      </w:rPr>
    </w:lvl>
    <w:lvl w:ilvl="8" w:tplc="12549D6A" w:tentative="1">
      <w:start w:val="1"/>
      <w:numFmt w:val="bullet"/>
      <w:lvlText w:val=""/>
      <w:lvlJc w:val="left"/>
      <w:pPr>
        <w:tabs>
          <w:tab w:val="num" w:pos="6480"/>
        </w:tabs>
        <w:ind w:left="6480" w:hanging="360"/>
      </w:pPr>
      <w:rPr>
        <w:rFonts w:ascii="Wingdings" w:hAnsi="Wingdings" w:hint="default"/>
      </w:rPr>
    </w:lvl>
  </w:abstractNum>
  <w:abstractNum w:abstractNumId="26">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27">
    <w:nsid w:val="7855278F"/>
    <w:multiLevelType w:val="hybridMultilevel"/>
    <w:tmpl w:val="9C2A69FE"/>
    <w:lvl w:ilvl="0" w:tplc="93E4F802">
      <w:start w:val="1"/>
      <w:numFmt w:val="bullet"/>
      <w:lvlText w:val="•"/>
      <w:lvlJc w:val="left"/>
      <w:pPr>
        <w:tabs>
          <w:tab w:val="num" w:pos="720"/>
        </w:tabs>
        <w:ind w:left="720" w:hanging="360"/>
      </w:pPr>
      <w:rPr>
        <w:rFonts w:ascii="Arial" w:hAnsi="Arial" w:hint="default"/>
      </w:rPr>
    </w:lvl>
    <w:lvl w:ilvl="1" w:tplc="E90AB70A">
      <w:start w:val="1541"/>
      <w:numFmt w:val="bullet"/>
      <w:lvlText w:val=""/>
      <w:lvlJc w:val="left"/>
      <w:pPr>
        <w:tabs>
          <w:tab w:val="num" w:pos="1440"/>
        </w:tabs>
        <w:ind w:left="1440" w:hanging="360"/>
      </w:pPr>
      <w:rPr>
        <w:rFonts w:ascii="Wingdings" w:hAnsi="Wingdings" w:hint="default"/>
      </w:rPr>
    </w:lvl>
    <w:lvl w:ilvl="2" w:tplc="71C069F6" w:tentative="1">
      <w:start w:val="1"/>
      <w:numFmt w:val="bullet"/>
      <w:lvlText w:val="•"/>
      <w:lvlJc w:val="left"/>
      <w:pPr>
        <w:tabs>
          <w:tab w:val="num" w:pos="2160"/>
        </w:tabs>
        <w:ind w:left="2160" w:hanging="360"/>
      </w:pPr>
      <w:rPr>
        <w:rFonts w:ascii="Arial" w:hAnsi="Arial" w:hint="default"/>
      </w:rPr>
    </w:lvl>
    <w:lvl w:ilvl="3" w:tplc="80FCB202" w:tentative="1">
      <w:start w:val="1"/>
      <w:numFmt w:val="bullet"/>
      <w:lvlText w:val="•"/>
      <w:lvlJc w:val="left"/>
      <w:pPr>
        <w:tabs>
          <w:tab w:val="num" w:pos="2880"/>
        </w:tabs>
        <w:ind w:left="2880" w:hanging="360"/>
      </w:pPr>
      <w:rPr>
        <w:rFonts w:ascii="Arial" w:hAnsi="Arial" w:hint="default"/>
      </w:rPr>
    </w:lvl>
    <w:lvl w:ilvl="4" w:tplc="ABE61D24" w:tentative="1">
      <w:start w:val="1"/>
      <w:numFmt w:val="bullet"/>
      <w:lvlText w:val="•"/>
      <w:lvlJc w:val="left"/>
      <w:pPr>
        <w:tabs>
          <w:tab w:val="num" w:pos="3600"/>
        </w:tabs>
        <w:ind w:left="3600" w:hanging="360"/>
      </w:pPr>
      <w:rPr>
        <w:rFonts w:ascii="Arial" w:hAnsi="Arial" w:hint="default"/>
      </w:rPr>
    </w:lvl>
    <w:lvl w:ilvl="5" w:tplc="367A38FE" w:tentative="1">
      <w:start w:val="1"/>
      <w:numFmt w:val="bullet"/>
      <w:lvlText w:val="•"/>
      <w:lvlJc w:val="left"/>
      <w:pPr>
        <w:tabs>
          <w:tab w:val="num" w:pos="4320"/>
        </w:tabs>
        <w:ind w:left="4320" w:hanging="360"/>
      </w:pPr>
      <w:rPr>
        <w:rFonts w:ascii="Arial" w:hAnsi="Arial" w:hint="default"/>
      </w:rPr>
    </w:lvl>
    <w:lvl w:ilvl="6" w:tplc="F996A9A0" w:tentative="1">
      <w:start w:val="1"/>
      <w:numFmt w:val="bullet"/>
      <w:lvlText w:val="•"/>
      <w:lvlJc w:val="left"/>
      <w:pPr>
        <w:tabs>
          <w:tab w:val="num" w:pos="5040"/>
        </w:tabs>
        <w:ind w:left="5040" w:hanging="360"/>
      </w:pPr>
      <w:rPr>
        <w:rFonts w:ascii="Arial" w:hAnsi="Arial" w:hint="default"/>
      </w:rPr>
    </w:lvl>
    <w:lvl w:ilvl="7" w:tplc="DA104A12" w:tentative="1">
      <w:start w:val="1"/>
      <w:numFmt w:val="bullet"/>
      <w:lvlText w:val="•"/>
      <w:lvlJc w:val="left"/>
      <w:pPr>
        <w:tabs>
          <w:tab w:val="num" w:pos="5760"/>
        </w:tabs>
        <w:ind w:left="5760" w:hanging="360"/>
      </w:pPr>
      <w:rPr>
        <w:rFonts w:ascii="Arial" w:hAnsi="Arial" w:hint="default"/>
      </w:rPr>
    </w:lvl>
    <w:lvl w:ilvl="8" w:tplc="1D1E805A" w:tentative="1">
      <w:start w:val="1"/>
      <w:numFmt w:val="bullet"/>
      <w:lvlText w:val="•"/>
      <w:lvlJc w:val="left"/>
      <w:pPr>
        <w:tabs>
          <w:tab w:val="num" w:pos="6480"/>
        </w:tabs>
        <w:ind w:left="6480" w:hanging="360"/>
      </w:pPr>
      <w:rPr>
        <w:rFonts w:ascii="Arial" w:hAnsi="Arial" w:hint="default"/>
      </w:rPr>
    </w:lvl>
  </w:abstractNum>
  <w:abstractNum w:abstractNumId="2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7D950572"/>
    <w:multiLevelType w:val="hybridMultilevel"/>
    <w:tmpl w:val="41828796"/>
    <w:lvl w:ilvl="0" w:tplc="E9CAB0A0">
      <w:start w:val="1"/>
      <w:numFmt w:val="bullet"/>
      <w:lvlText w:val=""/>
      <w:lvlJc w:val="left"/>
      <w:pPr>
        <w:tabs>
          <w:tab w:val="num" w:pos="720"/>
        </w:tabs>
        <w:ind w:left="720" w:hanging="360"/>
      </w:pPr>
      <w:rPr>
        <w:rFonts w:ascii="Wingdings" w:hAnsi="Wingdings" w:hint="default"/>
      </w:rPr>
    </w:lvl>
    <w:lvl w:ilvl="1" w:tplc="5E5E96CA">
      <w:start w:val="1835"/>
      <w:numFmt w:val="bullet"/>
      <w:lvlText w:val="○"/>
      <w:lvlJc w:val="left"/>
      <w:pPr>
        <w:tabs>
          <w:tab w:val="num" w:pos="1440"/>
        </w:tabs>
        <w:ind w:left="1440" w:hanging="360"/>
      </w:pPr>
      <w:rPr>
        <w:rFonts w:ascii="Times New Roman" w:hAnsi="Times New Roman" w:hint="default"/>
      </w:rPr>
    </w:lvl>
    <w:lvl w:ilvl="2" w:tplc="5764FEEC">
      <w:start w:val="1835"/>
      <w:numFmt w:val="bullet"/>
      <w:lvlText w:val="̶"/>
      <w:lvlJc w:val="left"/>
      <w:pPr>
        <w:tabs>
          <w:tab w:val="num" w:pos="2160"/>
        </w:tabs>
        <w:ind w:left="2160" w:hanging="360"/>
      </w:pPr>
      <w:rPr>
        <w:rFonts w:ascii="Times New Roman" w:hAnsi="Times New Roman" w:hint="default"/>
      </w:rPr>
    </w:lvl>
    <w:lvl w:ilvl="3" w:tplc="62D4CCCA" w:tentative="1">
      <w:start w:val="1"/>
      <w:numFmt w:val="bullet"/>
      <w:lvlText w:val=""/>
      <w:lvlJc w:val="left"/>
      <w:pPr>
        <w:tabs>
          <w:tab w:val="num" w:pos="2880"/>
        </w:tabs>
        <w:ind w:left="2880" w:hanging="360"/>
      </w:pPr>
      <w:rPr>
        <w:rFonts w:ascii="Wingdings" w:hAnsi="Wingdings" w:hint="default"/>
      </w:rPr>
    </w:lvl>
    <w:lvl w:ilvl="4" w:tplc="0D1416A2" w:tentative="1">
      <w:start w:val="1"/>
      <w:numFmt w:val="bullet"/>
      <w:lvlText w:val=""/>
      <w:lvlJc w:val="left"/>
      <w:pPr>
        <w:tabs>
          <w:tab w:val="num" w:pos="3600"/>
        </w:tabs>
        <w:ind w:left="3600" w:hanging="360"/>
      </w:pPr>
      <w:rPr>
        <w:rFonts w:ascii="Wingdings" w:hAnsi="Wingdings" w:hint="default"/>
      </w:rPr>
    </w:lvl>
    <w:lvl w:ilvl="5" w:tplc="ACDACD54" w:tentative="1">
      <w:start w:val="1"/>
      <w:numFmt w:val="bullet"/>
      <w:lvlText w:val=""/>
      <w:lvlJc w:val="left"/>
      <w:pPr>
        <w:tabs>
          <w:tab w:val="num" w:pos="4320"/>
        </w:tabs>
        <w:ind w:left="4320" w:hanging="360"/>
      </w:pPr>
      <w:rPr>
        <w:rFonts w:ascii="Wingdings" w:hAnsi="Wingdings" w:hint="default"/>
      </w:rPr>
    </w:lvl>
    <w:lvl w:ilvl="6" w:tplc="BB683C8C" w:tentative="1">
      <w:start w:val="1"/>
      <w:numFmt w:val="bullet"/>
      <w:lvlText w:val=""/>
      <w:lvlJc w:val="left"/>
      <w:pPr>
        <w:tabs>
          <w:tab w:val="num" w:pos="5040"/>
        </w:tabs>
        <w:ind w:left="5040" w:hanging="360"/>
      </w:pPr>
      <w:rPr>
        <w:rFonts w:ascii="Wingdings" w:hAnsi="Wingdings" w:hint="default"/>
      </w:rPr>
    </w:lvl>
    <w:lvl w:ilvl="7" w:tplc="48E02DAE" w:tentative="1">
      <w:start w:val="1"/>
      <w:numFmt w:val="bullet"/>
      <w:lvlText w:val=""/>
      <w:lvlJc w:val="left"/>
      <w:pPr>
        <w:tabs>
          <w:tab w:val="num" w:pos="5760"/>
        </w:tabs>
        <w:ind w:left="5760" w:hanging="360"/>
      </w:pPr>
      <w:rPr>
        <w:rFonts w:ascii="Wingdings" w:hAnsi="Wingdings" w:hint="default"/>
      </w:rPr>
    </w:lvl>
    <w:lvl w:ilvl="8" w:tplc="CFBAA5FE" w:tentative="1">
      <w:start w:val="1"/>
      <w:numFmt w:val="bullet"/>
      <w:lvlText w:val=""/>
      <w:lvlJc w:val="left"/>
      <w:pPr>
        <w:tabs>
          <w:tab w:val="num" w:pos="6480"/>
        </w:tabs>
        <w:ind w:left="6480" w:hanging="360"/>
      </w:pPr>
      <w:rPr>
        <w:rFonts w:ascii="Wingdings" w:hAnsi="Wingdings" w:hint="default"/>
      </w:rPr>
    </w:lvl>
  </w:abstractNum>
  <w:abstractNum w:abstractNumId="32">
    <w:nsid w:val="7DC40F69"/>
    <w:multiLevelType w:val="hybridMultilevel"/>
    <w:tmpl w:val="AF9C6AF6"/>
    <w:lvl w:ilvl="0" w:tplc="D1344938">
      <w:start w:val="1"/>
      <w:numFmt w:val="bullet"/>
      <w:lvlText w:val=""/>
      <w:lvlJc w:val="left"/>
      <w:pPr>
        <w:tabs>
          <w:tab w:val="num" w:pos="720"/>
        </w:tabs>
        <w:ind w:left="720" w:hanging="360"/>
      </w:pPr>
      <w:rPr>
        <w:rFonts w:ascii="Wingdings" w:hAnsi="Wingdings" w:hint="default"/>
      </w:rPr>
    </w:lvl>
    <w:lvl w:ilvl="1" w:tplc="3A542668">
      <w:start w:val="511"/>
      <w:numFmt w:val="bullet"/>
      <w:lvlText w:val="○"/>
      <w:lvlJc w:val="left"/>
      <w:pPr>
        <w:tabs>
          <w:tab w:val="num" w:pos="1440"/>
        </w:tabs>
        <w:ind w:left="1440" w:hanging="360"/>
      </w:pPr>
      <w:rPr>
        <w:rFonts w:ascii="Times New Roman" w:hAnsi="Times New Roman" w:hint="default"/>
      </w:rPr>
    </w:lvl>
    <w:lvl w:ilvl="2" w:tplc="B4941200">
      <w:start w:val="511"/>
      <w:numFmt w:val="bullet"/>
      <w:lvlText w:val="̶"/>
      <w:lvlJc w:val="left"/>
      <w:pPr>
        <w:tabs>
          <w:tab w:val="num" w:pos="2160"/>
        </w:tabs>
        <w:ind w:left="2160" w:hanging="360"/>
      </w:pPr>
      <w:rPr>
        <w:rFonts w:ascii="Times New Roman" w:hAnsi="Times New Roman" w:hint="default"/>
      </w:rPr>
    </w:lvl>
    <w:lvl w:ilvl="3" w:tplc="E416D92C" w:tentative="1">
      <w:start w:val="1"/>
      <w:numFmt w:val="bullet"/>
      <w:lvlText w:val=""/>
      <w:lvlJc w:val="left"/>
      <w:pPr>
        <w:tabs>
          <w:tab w:val="num" w:pos="2880"/>
        </w:tabs>
        <w:ind w:left="2880" w:hanging="360"/>
      </w:pPr>
      <w:rPr>
        <w:rFonts w:ascii="Wingdings" w:hAnsi="Wingdings" w:hint="default"/>
      </w:rPr>
    </w:lvl>
    <w:lvl w:ilvl="4" w:tplc="27C8805E" w:tentative="1">
      <w:start w:val="1"/>
      <w:numFmt w:val="bullet"/>
      <w:lvlText w:val=""/>
      <w:lvlJc w:val="left"/>
      <w:pPr>
        <w:tabs>
          <w:tab w:val="num" w:pos="3600"/>
        </w:tabs>
        <w:ind w:left="3600" w:hanging="360"/>
      </w:pPr>
      <w:rPr>
        <w:rFonts w:ascii="Wingdings" w:hAnsi="Wingdings" w:hint="default"/>
      </w:rPr>
    </w:lvl>
    <w:lvl w:ilvl="5" w:tplc="3C9206FE" w:tentative="1">
      <w:start w:val="1"/>
      <w:numFmt w:val="bullet"/>
      <w:lvlText w:val=""/>
      <w:lvlJc w:val="left"/>
      <w:pPr>
        <w:tabs>
          <w:tab w:val="num" w:pos="4320"/>
        </w:tabs>
        <w:ind w:left="4320" w:hanging="360"/>
      </w:pPr>
      <w:rPr>
        <w:rFonts w:ascii="Wingdings" w:hAnsi="Wingdings" w:hint="default"/>
      </w:rPr>
    </w:lvl>
    <w:lvl w:ilvl="6" w:tplc="77F449D6" w:tentative="1">
      <w:start w:val="1"/>
      <w:numFmt w:val="bullet"/>
      <w:lvlText w:val=""/>
      <w:lvlJc w:val="left"/>
      <w:pPr>
        <w:tabs>
          <w:tab w:val="num" w:pos="5040"/>
        </w:tabs>
        <w:ind w:left="5040" w:hanging="360"/>
      </w:pPr>
      <w:rPr>
        <w:rFonts w:ascii="Wingdings" w:hAnsi="Wingdings" w:hint="default"/>
      </w:rPr>
    </w:lvl>
    <w:lvl w:ilvl="7" w:tplc="220226A6" w:tentative="1">
      <w:start w:val="1"/>
      <w:numFmt w:val="bullet"/>
      <w:lvlText w:val=""/>
      <w:lvlJc w:val="left"/>
      <w:pPr>
        <w:tabs>
          <w:tab w:val="num" w:pos="5760"/>
        </w:tabs>
        <w:ind w:left="5760" w:hanging="360"/>
      </w:pPr>
      <w:rPr>
        <w:rFonts w:ascii="Wingdings" w:hAnsi="Wingdings" w:hint="default"/>
      </w:rPr>
    </w:lvl>
    <w:lvl w:ilvl="8" w:tplc="F7C03CF0"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3"/>
  </w:num>
  <w:num w:numId="4">
    <w:abstractNumId w:val="19"/>
  </w:num>
  <w:num w:numId="5">
    <w:abstractNumId w:val="11"/>
  </w:num>
  <w:num w:numId="6">
    <w:abstractNumId w:val="28"/>
  </w:num>
  <w:num w:numId="7">
    <w:abstractNumId w:val="5"/>
  </w:num>
  <w:num w:numId="8">
    <w:abstractNumId w:val="20"/>
  </w:num>
  <w:num w:numId="9">
    <w:abstractNumId w:val="13"/>
  </w:num>
  <w:num w:numId="10">
    <w:abstractNumId w:val="24"/>
  </w:num>
  <w:num w:numId="11">
    <w:abstractNumId w:val="29"/>
  </w:num>
  <w:num w:numId="12">
    <w:abstractNumId w:val="30"/>
  </w:num>
  <w:num w:numId="13">
    <w:abstractNumId w:val="14"/>
  </w:num>
  <w:num w:numId="14">
    <w:abstractNumId w:val="15"/>
  </w:num>
  <w:num w:numId="15">
    <w:abstractNumId w:val="12"/>
  </w:num>
  <w:num w:numId="16">
    <w:abstractNumId w:val="23"/>
  </w:num>
  <w:num w:numId="17">
    <w:abstractNumId w:val="0"/>
  </w:num>
  <w:num w:numId="18">
    <w:abstractNumId w:val="27"/>
  </w:num>
  <w:num w:numId="19">
    <w:abstractNumId w:val="32"/>
  </w:num>
  <w:num w:numId="20">
    <w:abstractNumId w:val="16"/>
  </w:num>
  <w:num w:numId="21">
    <w:abstractNumId w:val="25"/>
  </w:num>
  <w:num w:numId="22">
    <w:abstractNumId w:val="31"/>
  </w:num>
  <w:num w:numId="23">
    <w:abstractNumId w:val="2"/>
  </w:num>
  <w:num w:numId="24">
    <w:abstractNumId w:val="10"/>
  </w:num>
  <w:num w:numId="25">
    <w:abstractNumId w:val="22"/>
  </w:num>
  <w:num w:numId="26">
    <w:abstractNumId w:val="7"/>
  </w:num>
  <w:num w:numId="27">
    <w:abstractNumId w:val="1"/>
  </w:num>
  <w:num w:numId="28">
    <w:abstractNumId w:val="26"/>
  </w:num>
  <w:num w:numId="29">
    <w:abstractNumId w:val="17"/>
  </w:num>
  <w:num w:numId="30">
    <w:abstractNumId w:val="4"/>
  </w:num>
  <w:num w:numId="31">
    <w:abstractNumId w:val="9"/>
  </w:num>
  <w:num w:numId="32">
    <w:abstractNumId w:val="8"/>
  </w:num>
  <w:num w:numId="33">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ADF"/>
    <w:rsid w:val="00031B87"/>
    <w:rsid w:val="00031D9B"/>
    <w:rsid w:val="00032220"/>
    <w:rsid w:val="000322C3"/>
    <w:rsid w:val="000333E3"/>
    <w:rsid w:val="00034CE4"/>
    <w:rsid w:val="00035139"/>
    <w:rsid w:val="000358BD"/>
    <w:rsid w:val="00036379"/>
    <w:rsid w:val="00036EE0"/>
    <w:rsid w:val="00037A61"/>
    <w:rsid w:val="000400BB"/>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9F7"/>
    <w:rsid w:val="00055CBF"/>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70174"/>
    <w:rsid w:val="00070416"/>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2B7"/>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5A8"/>
    <w:rsid w:val="000A17DB"/>
    <w:rsid w:val="000A1E6E"/>
    <w:rsid w:val="000A1F41"/>
    <w:rsid w:val="000A3401"/>
    <w:rsid w:val="000A41E3"/>
    <w:rsid w:val="000A429C"/>
    <w:rsid w:val="000A42F1"/>
    <w:rsid w:val="000A63B1"/>
    <w:rsid w:val="000A6A7D"/>
    <w:rsid w:val="000B0ECD"/>
    <w:rsid w:val="000B132D"/>
    <w:rsid w:val="000B29E0"/>
    <w:rsid w:val="000B2EDB"/>
    <w:rsid w:val="000B2EE2"/>
    <w:rsid w:val="000B5088"/>
    <w:rsid w:val="000B5C46"/>
    <w:rsid w:val="000B5D8E"/>
    <w:rsid w:val="000B77CC"/>
    <w:rsid w:val="000B7C0C"/>
    <w:rsid w:val="000C001D"/>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6C24"/>
    <w:rsid w:val="000D727C"/>
    <w:rsid w:val="000D7A4F"/>
    <w:rsid w:val="000D7CD2"/>
    <w:rsid w:val="000D7F26"/>
    <w:rsid w:val="000E0124"/>
    <w:rsid w:val="000E018D"/>
    <w:rsid w:val="000E0541"/>
    <w:rsid w:val="000E0BBD"/>
    <w:rsid w:val="000E0CEB"/>
    <w:rsid w:val="000E1191"/>
    <w:rsid w:val="000E1DD4"/>
    <w:rsid w:val="000E1EB4"/>
    <w:rsid w:val="000E31E6"/>
    <w:rsid w:val="000E36CC"/>
    <w:rsid w:val="000E4A9B"/>
    <w:rsid w:val="000E5934"/>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165C"/>
    <w:rsid w:val="00111E4B"/>
    <w:rsid w:val="00112A44"/>
    <w:rsid w:val="00112C82"/>
    <w:rsid w:val="0011308A"/>
    <w:rsid w:val="00114704"/>
    <w:rsid w:val="00114DA1"/>
    <w:rsid w:val="0011564F"/>
    <w:rsid w:val="00115BCF"/>
    <w:rsid w:val="00115E4E"/>
    <w:rsid w:val="001166C0"/>
    <w:rsid w:val="00117363"/>
    <w:rsid w:val="00117D5C"/>
    <w:rsid w:val="001202FD"/>
    <w:rsid w:val="00120A0E"/>
    <w:rsid w:val="00122BEC"/>
    <w:rsid w:val="00122C86"/>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48AC"/>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4C2"/>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36DA"/>
    <w:rsid w:val="00283834"/>
    <w:rsid w:val="0028427E"/>
    <w:rsid w:val="002870BD"/>
    <w:rsid w:val="002900B2"/>
    <w:rsid w:val="00290653"/>
    <w:rsid w:val="002911CD"/>
    <w:rsid w:val="002911D9"/>
    <w:rsid w:val="00291EEE"/>
    <w:rsid w:val="0029264F"/>
    <w:rsid w:val="002928FA"/>
    <w:rsid w:val="0029431D"/>
    <w:rsid w:val="00294774"/>
    <w:rsid w:val="002947F5"/>
    <w:rsid w:val="0029562B"/>
    <w:rsid w:val="00295FF4"/>
    <w:rsid w:val="00297A2E"/>
    <w:rsid w:val="002A023A"/>
    <w:rsid w:val="002A0C23"/>
    <w:rsid w:val="002A0F0A"/>
    <w:rsid w:val="002A1E9B"/>
    <w:rsid w:val="002A2862"/>
    <w:rsid w:val="002A2C22"/>
    <w:rsid w:val="002A3165"/>
    <w:rsid w:val="002A3B1E"/>
    <w:rsid w:val="002A416A"/>
    <w:rsid w:val="002A4927"/>
    <w:rsid w:val="002A4F71"/>
    <w:rsid w:val="002A4FE1"/>
    <w:rsid w:val="002A5D47"/>
    <w:rsid w:val="002A7AED"/>
    <w:rsid w:val="002B03AF"/>
    <w:rsid w:val="002B0985"/>
    <w:rsid w:val="002B0A55"/>
    <w:rsid w:val="002B0E2F"/>
    <w:rsid w:val="002B1252"/>
    <w:rsid w:val="002B12D7"/>
    <w:rsid w:val="002B14C7"/>
    <w:rsid w:val="002B1604"/>
    <w:rsid w:val="002B33EB"/>
    <w:rsid w:val="002B38BE"/>
    <w:rsid w:val="002B42A3"/>
    <w:rsid w:val="002B45BA"/>
    <w:rsid w:val="002B4646"/>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228A"/>
    <w:rsid w:val="002D32E6"/>
    <w:rsid w:val="002D375A"/>
    <w:rsid w:val="002D3D37"/>
    <w:rsid w:val="002D456C"/>
    <w:rsid w:val="002D4AC1"/>
    <w:rsid w:val="002D52BC"/>
    <w:rsid w:val="002D5FEC"/>
    <w:rsid w:val="002D6AB2"/>
    <w:rsid w:val="002D7294"/>
    <w:rsid w:val="002D781E"/>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741"/>
    <w:rsid w:val="003D6BD9"/>
    <w:rsid w:val="003D78AD"/>
    <w:rsid w:val="003D7BF7"/>
    <w:rsid w:val="003E04A3"/>
    <w:rsid w:val="003E1086"/>
    <w:rsid w:val="003E125F"/>
    <w:rsid w:val="003E1594"/>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1B1"/>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6F"/>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401D"/>
    <w:rsid w:val="0045452E"/>
    <w:rsid w:val="00454ED4"/>
    <w:rsid w:val="00454F80"/>
    <w:rsid w:val="0045504A"/>
    <w:rsid w:val="004555D6"/>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1F8A"/>
    <w:rsid w:val="00472B0E"/>
    <w:rsid w:val="00474CDF"/>
    <w:rsid w:val="00474E4A"/>
    <w:rsid w:val="00475B7F"/>
    <w:rsid w:val="00475F40"/>
    <w:rsid w:val="004760B7"/>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B77BF"/>
    <w:rsid w:val="004C00CD"/>
    <w:rsid w:val="004C0C3D"/>
    <w:rsid w:val="004C0F7A"/>
    <w:rsid w:val="004C111A"/>
    <w:rsid w:val="004C1B51"/>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3FCF"/>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0C9"/>
    <w:rsid w:val="004F2350"/>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5E43"/>
    <w:rsid w:val="00546F4E"/>
    <w:rsid w:val="0055045C"/>
    <w:rsid w:val="00550A4F"/>
    <w:rsid w:val="00551303"/>
    <w:rsid w:val="00551502"/>
    <w:rsid w:val="00551E8C"/>
    <w:rsid w:val="00552286"/>
    <w:rsid w:val="005525A0"/>
    <w:rsid w:val="0055264D"/>
    <w:rsid w:val="005526D6"/>
    <w:rsid w:val="005530D6"/>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33FB"/>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A14"/>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BF2"/>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7113"/>
    <w:rsid w:val="006B0130"/>
    <w:rsid w:val="006B13BF"/>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610"/>
    <w:rsid w:val="006C2BEF"/>
    <w:rsid w:val="006C2F90"/>
    <w:rsid w:val="006C31C3"/>
    <w:rsid w:val="006C3C8D"/>
    <w:rsid w:val="006C4073"/>
    <w:rsid w:val="006C4587"/>
    <w:rsid w:val="006C4883"/>
    <w:rsid w:val="006C4DC4"/>
    <w:rsid w:val="006C5107"/>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4D5B"/>
    <w:rsid w:val="006D622D"/>
    <w:rsid w:val="006D6380"/>
    <w:rsid w:val="006D64BB"/>
    <w:rsid w:val="006D68F9"/>
    <w:rsid w:val="006D7756"/>
    <w:rsid w:val="006D77D7"/>
    <w:rsid w:val="006D7CA4"/>
    <w:rsid w:val="006E11FB"/>
    <w:rsid w:val="006E1FDA"/>
    <w:rsid w:val="006E2B8F"/>
    <w:rsid w:val="006E3288"/>
    <w:rsid w:val="006E3EC9"/>
    <w:rsid w:val="006E4013"/>
    <w:rsid w:val="006E582A"/>
    <w:rsid w:val="006E584A"/>
    <w:rsid w:val="006E6185"/>
    <w:rsid w:val="006E6AD4"/>
    <w:rsid w:val="006F034F"/>
    <w:rsid w:val="006F05EC"/>
    <w:rsid w:val="006F109D"/>
    <w:rsid w:val="006F185F"/>
    <w:rsid w:val="006F20F9"/>
    <w:rsid w:val="006F3492"/>
    <w:rsid w:val="006F356D"/>
    <w:rsid w:val="006F35BF"/>
    <w:rsid w:val="006F3CC0"/>
    <w:rsid w:val="006F43AF"/>
    <w:rsid w:val="006F53BB"/>
    <w:rsid w:val="006F6E90"/>
    <w:rsid w:val="006F6F89"/>
    <w:rsid w:val="006F7346"/>
    <w:rsid w:val="006F78ED"/>
    <w:rsid w:val="006F7D9D"/>
    <w:rsid w:val="007013B6"/>
    <w:rsid w:val="00701B01"/>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D18"/>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3CA"/>
    <w:rsid w:val="0078343F"/>
    <w:rsid w:val="007859F9"/>
    <w:rsid w:val="007868EB"/>
    <w:rsid w:val="00786980"/>
    <w:rsid w:val="0078704D"/>
    <w:rsid w:val="0078772A"/>
    <w:rsid w:val="00787DFF"/>
    <w:rsid w:val="00793E86"/>
    <w:rsid w:val="0079478A"/>
    <w:rsid w:val="007949B6"/>
    <w:rsid w:val="007949D3"/>
    <w:rsid w:val="00794FA3"/>
    <w:rsid w:val="0079520C"/>
    <w:rsid w:val="00795504"/>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39E4"/>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48A7"/>
    <w:rsid w:val="007C5817"/>
    <w:rsid w:val="007C6EC2"/>
    <w:rsid w:val="007C760D"/>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1C30"/>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F2F"/>
    <w:rsid w:val="00816FFC"/>
    <w:rsid w:val="00817AF9"/>
    <w:rsid w:val="008206B7"/>
    <w:rsid w:val="00820D09"/>
    <w:rsid w:val="008232A5"/>
    <w:rsid w:val="00824316"/>
    <w:rsid w:val="008244EB"/>
    <w:rsid w:val="00824AE2"/>
    <w:rsid w:val="0082545E"/>
    <w:rsid w:val="008260C3"/>
    <w:rsid w:val="00827FC2"/>
    <w:rsid w:val="00830D9B"/>
    <w:rsid w:val="00830ECB"/>
    <w:rsid w:val="00831240"/>
    <w:rsid w:val="00832073"/>
    <w:rsid w:val="0083305E"/>
    <w:rsid w:val="00833824"/>
    <w:rsid w:val="00835066"/>
    <w:rsid w:val="00836074"/>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9D4"/>
    <w:rsid w:val="00853AEF"/>
    <w:rsid w:val="00853C02"/>
    <w:rsid w:val="00853C51"/>
    <w:rsid w:val="00854229"/>
    <w:rsid w:val="008543DB"/>
    <w:rsid w:val="00854848"/>
    <w:rsid w:val="00855C6A"/>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2F04"/>
    <w:rsid w:val="0091307A"/>
    <w:rsid w:val="00913588"/>
    <w:rsid w:val="009136F7"/>
    <w:rsid w:val="00914076"/>
    <w:rsid w:val="00914199"/>
    <w:rsid w:val="00914586"/>
    <w:rsid w:val="009148AD"/>
    <w:rsid w:val="00914BD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46A"/>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45C4"/>
    <w:rsid w:val="00955728"/>
    <w:rsid w:val="0095591C"/>
    <w:rsid w:val="009575E5"/>
    <w:rsid w:val="00960D63"/>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B7C51"/>
    <w:rsid w:val="009C15E7"/>
    <w:rsid w:val="009C18F9"/>
    <w:rsid w:val="009C1C09"/>
    <w:rsid w:val="009C2E99"/>
    <w:rsid w:val="009C3F5A"/>
    <w:rsid w:val="009C3F92"/>
    <w:rsid w:val="009C4380"/>
    <w:rsid w:val="009C44B5"/>
    <w:rsid w:val="009C4975"/>
    <w:rsid w:val="009C4F76"/>
    <w:rsid w:val="009C59E4"/>
    <w:rsid w:val="009C6271"/>
    <w:rsid w:val="009D0047"/>
    <w:rsid w:val="009D06A4"/>
    <w:rsid w:val="009D07FD"/>
    <w:rsid w:val="009D113E"/>
    <w:rsid w:val="009D14BE"/>
    <w:rsid w:val="009D1577"/>
    <w:rsid w:val="009D15E0"/>
    <w:rsid w:val="009D18E8"/>
    <w:rsid w:val="009D1AD6"/>
    <w:rsid w:val="009D1EF6"/>
    <w:rsid w:val="009D2A5C"/>
    <w:rsid w:val="009D2CF5"/>
    <w:rsid w:val="009D2EF1"/>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7F5"/>
    <w:rsid w:val="00A55C1E"/>
    <w:rsid w:val="00A562AB"/>
    <w:rsid w:val="00A564A7"/>
    <w:rsid w:val="00A566EC"/>
    <w:rsid w:val="00A56BD5"/>
    <w:rsid w:val="00A6024B"/>
    <w:rsid w:val="00A6211A"/>
    <w:rsid w:val="00A62A0E"/>
    <w:rsid w:val="00A62E60"/>
    <w:rsid w:val="00A62F2D"/>
    <w:rsid w:val="00A632CA"/>
    <w:rsid w:val="00A63EF1"/>
    <w:rsid w:val="00A646DD"/>
    <w:rsid w:val="00A64DE3"/>
    <w:rsid w:val="00A6524E"/>
    <w:rsid w:val="00A655D7"/>
    <w:rsid w:val="00A65ED5"/>
    <w:rsid w:val="00A661FF"/>
    <w:rsid w:val="00A7026F"/>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CB8"/>
    <w:rsid w:val="00A8132B"/>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D2E"/>
    <w:rsid w:val="00A97D74"/>
    <w:rsid w:val="00AA0128"/>
    <w:rsid w:val="00AA059D"/>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CC4"/>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7280"/>
    <w:rsid w:val="00BA767B"/>
    <w:rsid w:val="00BA7F1B"/>
    <w:rsid w:val="00BB00B7"/>
    <w:rsid w:val="00BB1B5E"/>
    <w:rsid w:val="00BB1E9A"/>
    <w:rsid w:val="00BB2BFA"/>
    <w:rsid w:val="00BB2D6A"/>
    <w:rsid w:val="00BB34D5"/>
    <w:rsid w:val="00BB4018"/>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4230"/>
    <w:rsid w:val="00BC5ACA"/>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F3F"/>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309C"/>
    <w:rsid w:val="00C44042"/>
    <w:rsid w:val="00C440F1"/>
    <w:rsid w:val="00C4491E"/>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FB9"/>
    <w:rsid w:val="00C65365"/>
    <w:rsid w:val="00C66CD8"/>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277"/>
    <w:rsid w:val="00CA752A"/>
    <w:rsid w:val="00CA7B15"/>
    <w:rsid w:val="00CA7E4D"/>
    <w:rsid w:val="00CB1AB5"/>
    <w:rsid w:val="00CB2410"/>
    <w:rsid w:val="00CB242B"/>
    <w:rsid w:val="00CB266B"/>
    <w:rsid w:val="00CB33D5"/>
    <w:rsid w:val="00CB3A65"/>
    <w:rsid w:val="00CB3DB9"/>
    <w:rsid w:val="00CB3FBA"/>
    <w:rsid w:val="00CB43FA"/>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C00"/>
    <w:rsid w:val="00CD763F"/>
    <w:rsid w:val="00CD7ACF"/>
    <w:rsid w:val="00CE04D9"/>
    <w:rsid w:val="00CE147C"/>
    <w:rsid w:val="00CE235F"/>
    <w:rsid w:val="00CE28FF"/>
    <w:rsid w:val="00CE39F5"/>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2E"/>
    <w:rsid w:val="00D246D3"/>
    <w:rsid w:val="00D251A1"/>
    <w:rsid w:val="00D25412"/>
    <w:rsid w:val="00D25546"/>
    <w:rsid w:val="00D2616A"/>
    <w:rsid w:val="00D26664"/>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4043"/>
    <w:rsid w:val="00DA44DE"/>
    <w:rsid w:val="00DA555A"/>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4704"/>
    <w:rsid w:val="00DC4D5D"/>
    <w:rsid w:val="00DC5213"/>
    <w:rsid w:val="00DC53B7"/>
    <w:rsid w:val="00DC55A6"/>
    <w:rsid w:val="00DC6E4E"/>
    <w:rsid w:val="00DC7E95"/>
    <w:rsid w:val="00DD01C1"/>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1AFF"/>
    <w:rsid w:val="00E12239"/>
    <w:rsid w:val="00E12464"/>
    <w:rsid w:val="00E1260E"/>
    <w:rsid w:val="00E12DF4"/>
    <w:rsid w:val="00E13C1F"/>
    <w:rsid w:val="00E13DD6"/>
    <w:rsid w:val="00E14B1C"/>
    <w:rsid w:val="00E14E3D"/>
    <w:rsid w:val="00E15843"/>
    <w:rsid w:val="00E158AB"/>
    <w:rsid w:val="00E15D5F"/>
    <w:rsid w:val="00E16BE4"/>
    <w:rsid w:val="00E16C53"/>
    <w:rsid w:val="00E17C68"/>
    <w:rsid w:val="00E2132A"/>
    <w:rsid w:val="00E2199D"/>
    <w:rsid w:val="00E224F8"/>
    <w:rsid w:val="00E22F7A"/>
    <w:rsid w:val="00E2314B"/>
    <w:rsid w:val="00E23BAB"/>
    <w:rsid w:val="00E259EB"/>
    <w:rsid w:val="00E25EDA"/>
    <w:rsid w:val="00E26B29"/>
    <w:rsid w:val="00E26EC4"/>
    <w:rsid w:val="00E27112"/>
    <w:rsid w:val="00E27332"/>
    <w:rsid w:val="00E27B63"/>
    <w:rsid w:val="00E3060D"/>
    <w:rsid w:val="00E30BA3"/>
    <w:rsid w:val="00E31E1D"/>
    <w:rsid w:val="00E32A76"/>
    <w:rsid w:val="00E32B49"/>
    <w:rsid w:val="00E341B4"/>
    <w:rsid w:val="00E345EC"/>
    <w:rsid w:val="00E346AE"/>
    <w:rsid w:val="00E36A1C"/>
    <w:rsid w:val="00E374AB"/>
    <w:rsid w:val="00E379F0"/>
    <w:rsid w:val="00E40C17"/>
    <w:rsid w:val="00E40DFD"/>
    <w:rsid w:val="00E4101D"/>
    <w:rsid w:val="00E411F3"/>
    <w:rsid w:val="00E41A09"/>
    <w:rsid w:val="00E41A3D"/>
    <w:rsid w:val="00E4200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256"/>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5611"/>
    <w:rsid w:val="00EA59D2"/>
    <w:rsid w:val="00EA63A3"/>
    <w:rsid w:val="00EA64BF"/>
    <w:rsid w:val="00EA6BEB"/>
    <w:rsid w:val="00EA74C3"/>
    <w:rsid w:val="00EA77E7"/>
    <w:rsid w:val="00EB022A"/>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4375"/>
    <w:rsid w:val="00ED4938"/>
    <w:rsid w:val="00ED52F9"/>
    <w:rsid w:val="00ED55D7"/>
    <w:rsid w:val="00ED5A93"/>
    <w:rsid w:val="00ED5BAA"/>
    <w:rsid w:val="00ED709E"/>
    <w:rsid w:val="00ED7BB6"/>
    <w:rsid w:val="00EE019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4018"/>
    <w:rsid w:val="00F1425E"/>
    <w:rsid w:val="00F14447"/>
    <w:rsid w:val="00F153D1"/>
    <w:rsid w:val="00F15655"/>
    <w:rsid w:val="00F15845"/>
    <w:rsid w:val="00F16FD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5F29"/>
    <w:rsid w:val="00F364D1"/>
    <w:rsid w:val="00F36E72"/>
    <w:rsid w:val="00F3795E"/>
    <w:rsid w:val="00F37B23"/>
    <w:rsid w:val="00F404B9"/>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027"/>
    <w:rsid w:val="00F50676"/>
    <w:rsid w:val="00F510AF"/>
    <w:rsid w:val="00F51774"/>
    <w:rsid w:val="00F51F6B"/>
    <w:rsid w:val="00F52828"/>
    <w:rsid w:val="00F5375E"/>
    <w:rsid w:val="00F53849"/>
    <w:rsid w:val="00F539D1"/>
    <w:rsid w:val="00F54834"/>
    <w:rsid w:val="00F55715"/>
    <w:rsid w:val="00F55A56"/>
    <w:rsid w:val="00F55AFF"/>
    <w:rsid w:val="00F55F25"/>
    <w:rsid w:val="00F57AB4"/>
    <w:rsid w:val="00F600E5"/>
    <w:rsid w:val="00F60AD6"/>
    <w:rsid w:val="00F61D2E"/>
    <w:rsid w:val="00F621A4"/>
    <w:rsid w:val="00F629B7"/>
    <w:rsid w:val="00F62BFE"/>
    <w:rsid w:val="00F62FCF"/>
    <w:rsid w:val="00F631C8"/>
    <w:rsid w:val="00F63B80"/>
    <w:rsid w:val="00F63FEF"/>
    <w:rsid w:val="00F644D7"/>
    <w:rsid w:val="00F64C08"/>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08E"/>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E6EED"/>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307902746">
          <w:marLeft w:val="547"/>
          <w:marRight w:val="0"/>
          <w:marTop w:val="120"/>
          <w:marBottom w:val="120"/>
          <w:divBdr>
            <w:top w:val="none" w:sz="0" w:space="0" w:color="auto"/>
            <w:left w:val="none" w:sz="0" w:space="0" w:color="auto"/>
            <w:bottom w:val="none" w:sz="0" w:space="0" w:color="auto"/>
            <w:right w:val="none" w:sz="0" w:space="0" w:color="auto"/>
          </w:divBdr>
        </w:div>
        <w:div w:id="22761885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88659553">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539361734">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485585832">
          <w:marLeft w:val="1411"/>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3035551">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5330479">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1038242757">
          <w:marLeft w:val="446"/>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 w:id="61101005">
          <w:marLeft w:val="1411"/>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4588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C:\Users\3gpp&#25991;&#20214;\&#20250;&#35758;&#25991;&#31295;\RAN4\WG4-92\Docs\R4-1909098.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Users\3gpp&#25991;&#20214;\&#20250;&#35758;&#25991;&#31295;\RAN4\WG4-92\Docs\R4-1908430.zip" TargetMode="External"/><Relationship Id="rId4" Type="http://schemas.openxmlformats.org/officeDocument/2006/relationships/settings" Target="settings.xml"/><Relationship Id="rId9" Type="http://schemas.openxmlformats.org/officeDocument/2006/relationships/hyperlink" Target="file:///C:\Users\3gpp&#25991;&#20214;\&#20250;&#35758;&#25991;&#31295;\RAN4\WG4-92\Docs\R4-1908364.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22</TotalTime>
  <Pages>3</Pages>
  <Words>737</Words>
  <Characters>4206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4934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4</cp:revision>
  <cp:lastPrinted>2007-04-24T00:59:00Z</cp:lastPrinted>
  <dcterms:created xsi:type="dcterms:W3CDTF">2019-09-30T03:55:00Z</dcterms:created>
  <dcterms:modified xsi:type="dcterms:W3CDTF">2019-10-04T16:06:00Z</dcterms:modified>
</cp:coreProperties>
</file>